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0" w:before="320"/>
      </w:pPr>
      <w:r>
        <w:t xml:space="preserve"/>
      </w:r>
    </w:p>
    <w:p>
      <w:pPr>
        <w:spacing w:after="80" w:before="0"/>
        <w:jc w:val="center"/>
      </w:pPr>
      <w:r>
        <w:rPr>
          <w:rFonts w:ascii="Arial" w:cs="Arial" w:eastAsia="Arial" w:hAnsi="Arial"/>
          <w:sz w:val="96"/>
          <w:szCs w:val="96"/>
        </w:rPr>
        <w:t xml:space="preserve">🏌️</w:t>
      </w:r>
    </w:p>
    <w:p>
      <w:pPr>
        <w:spacing w:after="40" w:before="80"/>
        <w:jc w:val="center"/>
      </w:pPr>
      <w:r>
        <w:rPr>
          <w:rFonts w:ascii="Arial" w:cs="Arial" w:eastAsia="Arial" w:hAnsi="Arial"/>
          <w:b/>
          <w:bCs/>
          <w:color w:val="0D3D22"/>
          <w:sz w:val="56"/>
          <w:szCs w:val="56"/>
        </w:rPr>
        <w:t xml:space="preserve">INDOOR GOLF NEW ZEALAND</w:t>
      </w:r>
    </w:p>
    <w:p>
      <w:pPr>
        <w:spacing w:after="80" w:before="40"/>
        <w:jc w:val="center"/>
      </w:pPr>
      <w:r>
        <w:rPr>
          <w:rFonts w:ascii="Arial" w:cs="Arial" w:eastAsia="Arial" w:hAnsi="Arial"/>
          <w:color w:val="1A6B3C"/>
          <w:sz w:val="36"/>
          <w:szCs w:val="36"/>
        </w:rPr>
        <w:t xml:space="preserve">National League &amp; Club Framework</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1A6B3C" w:val="clear"/>
            <w:tcMar>
              <w:top w:type="dxa" w:w="200"/>
              <w:left w:type="dxa" w:w="400"/>
              <w:bottom w:type="dxa" w:w="200"/>
              <w:right w:type="dxa" w:w="400"/>
            </w:tcMar>
          </w:tcPr>
          <w:p>
            <w:pPr>
              <w:jc w:val="center"/>
            </w:pPr>
            <w:r>
              <w:rPr>
                <w:rFonts w:ascii="Arial" w:cs="Arial" w:eastAsia="Arial" w:hAnsi="Arial"/>
                <w:color w:val="FFFFFF"/>
                <w:sz w:val="24"/>
                <w:szCs w:val="24"/>
              </w:rPr>
              <w:t xml:space="preserve">Governance Charter · Handicap Model · Competition Structure</w:t>
            </w:r>
          </w:p>
          <w:p>
            <w:pPr>
              <w:jc w:val="center"/>
            </w:pPr>
            <w:r>
              <w:rPr>
                <w:rFonts w:ascii="Arial" w:cs="Arial" w:eastAsia="Arial" w:hAnsi="Arial"/>
                <w:color w:val="E8F5EE"/>
                <w:sz w:val="22"/>
                <w:szCs w:val="22"/>
              </w:rPr>
              <w:t xml:space="preserve">Aligned with the World Handicap System (WHS) &amp; Golf New Zealand</w:t>
            </w:r>
          </w:p>
        </w:tc>
      </w:tr>
    </w:tbl>
    <w:p>
      <w:pPr>
        <w:spacing w:after="0" w:before="160"/>
      </w:pPr>
      <w:r>
        <w:t xml:space="preserve"/>
      </w:r>
    </w:p>
    <w:p>
      <w:pPr>
        <w:jc w:val="center"/>
      </w:pPr>
      <w:r>
        <w:rPr>
          <w:rFonts w:ascii="Arial" w:cs="Arial" w:eastAsia="Arial" w:hAnsi="Arial"/>
          <w:color w:val="888888"/>
          <w:sz w:val="20"/>
          <w:szCs w:val="20"/>
        </w:rPr>
        <w:t xml:space="preserve">Version 1.0  |  June 2025  |  New Zealand</w:t>
      </w:r>
    </w:p>
    <w:p>
      <w:r>
        <w:br w:type="page"/>
      </w:r>
    </w:p>
    <w:p>
      <w:pPr>
        <w:pStyle w:val="Heading1"/>
        <w:pBdr>
          <w:bottom w:val="single" w:color="1A6B3C" w:sz="6" w:space="6"/>
        </w:pBdr>
        <w:spacing w:after="200" w:before="400"/>
      </w:pPr>
      <w:r>
        <w:rPr>
          <w:rFonts w:ascii="Arial" w:cs="Arial" w:eastAsia="Arial" w:hAnsi="Arial"/>
          <w:b/>
          <w:bCs/>
          <w:color w:val="0D3D22"/>
          <w:sz w:val="32"/>
          <w:szCs w:val="32"/>
        </w:rPr>
        <w:t xml:space="preserve">1. Executive Summary</w:t>
      </w:r>
    </w:p>
    <w:p>
      <w:pPr>
        <w:spacing w:after="80" w:before="80"/>
      </w:pPr>
      <w:r>
        <w:rPr>
          <w:rFonts w:ascii="Arial" w:cs="Arial" w:eastAsia="Arial" w:hAnsi="Arial"/>
          <w:color w:val="1A1A1A"/>
          <w:sz w:val="22"/>
          <w:szCs w:val="22"/>
        </w:rPr>
        <w:t xml:space="preserve">Indoor Golf New Zealand (IGNZ) proposes to establish the first nationally structured indoor golf competition system in Aotearoa, built on a rigorous model that fully integrates with the World Handicap System (WHS) and aligns with Golf New Zealand's existing governance framework.</w:t>
      </w:r>
    </w:p>
    <w:p>
      <w:pPr>
        <w:spacing w:after="0" w:before="80"/>
      </w:pPr>
      <w:r>
        <w:t xml:space="preserve"/>
      </w:r>
    </w:p>
    <w:p>
      <w:pPr>
        <w:spacing w:after="80" w:before="80"/>
      </w:pPr>
      <w:r>
        <w:rPr>
          <w:rFonts w:ascii="Arial" w:cs="Arial" w:eastAsia="Arial" w:hAnsi="Arial"/>
          <w:color w:val="1A1A1A"/>
          <w:sz w:val="22"/>
          <w:szCs w:val="22"/>
        </w:rPr>
        <w:t xml:space="preserve">The model creates a network of affiliated Indoor Golf Clubs, each formally twinned with a real New Zealand golf course (its Home Course), and governed by a national body (IGNZ) operating similarly to Golf New Zealand at the national level and regional associations at the district level.</w:t>
      </w:r>
    </w:p>
    <w:p>
      <w:pPr>
        <w:spacing w:after="0" w:before="80"/>
      </w:pPr>
      <w:r>
        <w:t xml:space="preserve"/>
      </w:r>
    </w:p>
    <w:p>
      <w:pPr>
        <w:spacing w:after="80" w:before="80"/>
      </w:pPr>
      <w:r>
        <w:rPr>
          <w:rFonts w:ascii="Arial" w:cs="Arial" w:eastAsia="Arial" w:hAnsi="Arial"/>
          <w:color w:val="1A1A1A"/>
          <w:sz w:val="22"/>
          <w:szCs w:val="22"/>
        </w:rPr>
        <w:t xml:space="preserve">Key pillars of the model:</w:t>
      </w:r>
    </w:p>
    <w:p>
      <w:pPr>
        <w:pStyle w:val="ListParagraph"/>
        <w:numPr>
          <w:ilvl w:val="0"/>
          <w:numId w:val="2"/>
        </w:numPr>
        <w:spacing w:after="60" w:before="60"/>
      </w:pPr>
      <w:r>
        <w:rPr>
          <w:rFonts w:ascii="Arial" w:cs="Arial" w:eastAsia="Arial" w:hAnsi="Arial"/>
          <w:color w:val="1A1A1A"/>
          <w:sz w:val="22"/>
          <w:szCs w:val="22"/>
        </w:rPr>
        <w:t xml:space="preserve">WHS-compliant handicap calculation using simulator Course Rating and Slope equivalents</w:t>
      </w:r>
    </w:p>
    <w:p>
      <w:pPr>
        <w:pStyle w:val="ListParagraph"/>
        <w:numPr>
          <w:ilvl w:val="0"/>
          <w:numId w:val="2"/>
        </w:numPr>
        <w:spacing w:after="60" w:before="60"/>
      </w:pPr>
      <w:r>
        <w:rPr>
          <w:rFonts w:ascii="Arial" w:cs="Arial" w:eastAsia="Arial" w:hAnsi="Arial"/>
          <w:color w:val="1A1A1A"/>
          <w:sz w:val="22"/>
          <w:szCs w:val="22"/>
        </w:rPr>
        <w:t xml:space="preserve">Mandatory real-course play requirements to maintain a valid indoor handicap</w:t>
      </w:r>
    </w:p>
    <w:p>
      <w:pPr>
        <w:pStyle w:val="ListParagraph"/>
        <w:numPr>
          <w:ilvl w:val="0"/>
          <w:numId w:val="2"/>
        </w:numPr>
        <w:spacing w:after="60" w:before="60"/>
      </w:pPr>
      <w:r>
        <w:rPr>
          <w:rFonts w:ascii="Arial" w:cs="Arial" w:eastAsia="Arial" w:hAnsi="Arial"/>
          <w:color w:val="1A1A1A"/>
          <w:sz w:val="22"/>
          <w:szCs w:val="22"/>
        </w:rPr>
        <w:t xml:space="preserve">Club-to-club twinning with real golf clubs, creating a pathway between indoor and outdoor play</w:t>
      </w:r>
    </w:p>
    <w:p>
      <w:pPr>
        <w:pStyle w:val="ListParagraph"/>
        <w:numPr>
          <w:ilvl w:val="0"/>
          <w:numId w:val="2"/>
        </w:numPr>
        <w:spacing w:after="60" w:before="60"/>
      </w:pPr>
      <w:r>
        <w:rPr>
          <w:rFonts w:ascii="Arial" w:cs="Arial" w:eastAsia="Arial" w:hAnsi="Arial"/>
          <w:color w:val="1A1A1A"/>
          <w:sz w:val="22"/>
          <w:szCs w:val="22"/>
        </w:rPr>
        <w:t xml:space="preserve">A national competition calendar including inter-club events, regional championships, and a national indoor open</w:t>
      </w:r>
    </w:p>
    <w:p>
      <w:pPr>
        <w:pStyle w:val="ListParagraph"/>
        <w:numPr>
          <w:ilvl w:val="0"/>
          <w:numId w:val="2"/>
        </w:numPr>
        <w:spacing w:after="60" w:before="60"/>
      </w:pPr>
      <w:r>
        <w:rPr>
          <w:rFonts w:ascii="Arial" w:cs="Arial" w:eastAsia="Arial" w:hAnsi="Arial"/>
          <w:color w:val="1A1A1A"/>
          <w:sz w:val="22"/>
          <w:szCs w:val="22"/>
        </w:rPr>
        <w:t xml:space="preserve">Governance modelled on Golf New Zealand's constitution and regional association structure</w:t>
      </w:r>
    </w:p>
    <w:p>
      <w:pPr>
        <w:spacing w:after="0" w:before="160"/>
      </w:pPr>
      <w:r>
        <w:t xml:space="preserve"/>
      </w:r>
    </w:p>
    <w:p>
      <w:pPr>
        <w:pStyle w:val="Heading1"/>
        <w:pBdr>
          <w:bottom w:val="single" w:color="1A6B3C" w:sz="6" w:space="6"/>
        </w:pBdr>
        <w:spacing w:after="200" w:before="400"/>
      </w:pPr>
      <w:r>
        <w:rPr>
          <w:rFonts w:ascii="Arial" w:cs="Arial" w:eastAsia="Arial" w:hAnsi="Arial"/>
          <w:b/>
          <w:bCs/>
          <w:color w:val="0D3D22"/>
          <w:sz w:val="32"/>
          <w:szCs w:val="32"/>
        </w:rPr>
        <w:t xml:space="preserve">2. The Handicap Model</w:t>
      </w:r>
    </w:p>
    <w:p>
      <w:pPr>
        <w:pStyle w:val="Heading2"/>
        <w:spacing w:after="160" w:before="320"/>
      </w:pPr>
      <w:r>
        <w:rPr>
          <w:rFonts w:ascii="Arial" w:cs="Arial" w:eastAsia="Arial" w:hAnsi="Arial"/>
          <w:b/>
          <w:bCs/>
          <w:color w:val="1A6B3C"/>
          <w:sz w:val="26"/>
          <w:szCs w:val="26"/>
        </w:rPr>
        <w:t xml:space="preserve">2.1 World Handicap System (WHS) Alignment</w:t>
      </w:r>
    </w:p>
    <w:p>
      <w:pPr>
        <w:spacing w:after="80" w:before="80"/>
      </w:pPr>
      <w:r>
        <w:rPr>
          <w:rFonts w:ascii="Arial" w:cs="Arial" w:eastAsia="Arial" w:hAnsi="Arial"/>
          <w:color w:val="1A1A1A"/>
          <w:sz w:val="22"/>
          <w:szCs w:val="22"/>
        </w:rPr>
        <w:t xml:space="preserve">The WHS is the globally unified handicap system introduced in 2020, now used by Golf New Zealand and over 100 national associations. It calculates a Handicap Index based on Score Differentials, which adjust each score for the difficulty of the course played (Course Rating and Slope Rating).</w:t>
      </w:r>
    </w:p>
    <w:p>
      <w:pPr>
        <w:spacing w:after="0" w:before="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1A6B3C" w:sz="8"/>
              <w:left w:val="single" w:color="1A6B3C" w:sz="16"/>
              <w:bottom w:val="single" w:color="1A6B3C" w:sz="2"/>
              <w:right w:val="none" w:color="FFFFFF" w:sz="0"/>
            </w:tcBorders>
            <w:shd w:fill="E8F5EE" w:val="clear"/>
            <w:tcMar>
              <w:top w:type="dxa" w:w="160"/>
              <w:left w:type="dxa" w:w="240"/>
              <w:bottom w:type="dxa" w:w="160"/>
              <w:right w:type="dxa" w:w="240"/>
            </w:tcMar>
          </w:tcPr>
          <w:p>
            <w:r>
              <w:rPr>
                <w:rFonts w:ascii="Arial" w:cs="Arial" w:eastAsia="Arial" w:hAnsi="Arial"/>
                <w:b/>
                <w:bCs/>
                <w:color w:val="0D3D22"/>
                <w:sz w:val="22"/>
                <w:szCs w:val="22"/>
              </w:rPr>
              <w:t xml:space="preserve">Core Formula</w:t>
            </w:r>
          </w:p>
          <w:p>
            <w:r>
              <w:rPr>
                <w:rFonts w:ascii="Arial" w:cs="Arial" w:eastAsia="Arial" w:hAnsi="Arial"/>
                <w:color w:val="1A1A1A"/>
                <w:sz w:val="22"/>
                <w:szCs w:val="22"/>
              </w:rPr>
              <w:t xml:space="preserve">Score Differential = (Adjusted Gross Score − Course Rating) × (113 ÷ Slope Rating)</w:t>
            </w:r>
          </w:p>
        </w:tc>
      </w:tr>
    </w:tbl>
    <w:p>
      <w:pPr>
        <w:spacing w:after="0" w:before="80"/>
      </w:pPr>
      <w:r>
        <w:t xml:space="preserve"/>
      </w:r>
    </w:p>
    <w:p>
      <w:pPr>
        <w:spacing w:after="80" w:before="80"/>
      </w:pPr>
      <w:r>
        <w:rPr>
          <w:rFonts w:ascii="Arial" w:cs="Arial" w:eastAsia="Arial" w:hAnsi="Arial"/>
          <w:color w:val="1A1A1A"/>
          <w:sz w:val="22"/>
          <w:szCs w:val="22"/>
        </w:rPr>
        <w:t xml:space="preserve">A Handicap Index is the average of the best 8 Score Differentials from the most recent 20 rounds, multiplied by 0.96. This same formula applies to indoor simulator rounds — provided the simulator course carries a valid Course Rating and Slope Rating equivalent.</w:t>
      </w:r>
    </w:p>
    <w:p>
      <w:pPr>
        <w:spacing w:after="0" w:before="80"/>
      </w:pPr>
      <w:r>
        <w:t xml:space="preserve"/>
      </w:r>
    </w:p>
    <w:p>
      <w:pPr>
        <w:pStyle w:val="Heading2"/>
        <w:spacing w:after="160" w:before="320"/>
      </w:pPr>
      <w:r>
        <w:rPr>
          <w:rFonts w:ascii="Arial" w:cs="Arial" w:eastAsia="Arial" w:hAnsi="Arial"/>
          <w:b/>
          <w:bCs/>
          <w:color w:val="1A6B3C"/>
          <w:sz w:val="26"/>
          <w:szCs w:val="26"/>
        </w:rPr>
        <w:t xml:space="preserve">2.2 Simulator Course Rating</w:t>
      </w:r>
    </w:p>
    <w:p>
      <w:pPr>
        <w:spacing w:after="80" w:before="80"/>
      </w:pPr>
      <w:r>
        <w:rPr>
          <w:rFonts w:ascii="Arial" w:cs="Arial" w:eastAsia="Arial" w:hAnsi="Arial"/>
          <w:color w:val="1A1A1A"/>
          <w:sz w:val="22"/>
          <w:szCs w:val="22"/>
        </w:rPr>
        <w:t xml:space="preserve">The central technical challenge is that WHS requires official Course Ratings issued by a national golf association or an authorised Rating Team. The following pathway is proposed for indoor courses:</w:t>
      </w:r>
    </w:p>
    <w:p>
      <w:pPr>
        <w:pStyle w:val="ListParagraph"/>
        <w:numPr>
          <w:ilvl w:val="0"/>
          <w:numId w:val="3"/>
        </w:numPr>
        <w:spacing w:after="60" w:before="60"/>
      </w:pPr>
      <w:r>
        <w:rPr>
          <w:rFonts w:ascii="Arial" w:cs="Arial" w:eastAsia="Arial" w:hAnsi="Arial"/>
          <w:color w:val="1A1A1A"/>
          <w:sz w:val="22"/>
          <w:szCs w:val="22"/>
        </w:rPr>
        <w:t xml:space="preserve">The simulator software provider supplies official measured data for the virtual course (yardages, par, obstacle values).</w:t>
      </w:r>
    </w:p>
    <w:p>
      <w:pPr>
        <w:pStyle w:val="ListParagraph"/>
        <w:numPr>
          <w:ilvl w:val="0"/>
          <w:numId w:val="3"/>
        </w:numPr>
        <w:spacing w:after="60" w:before="60"/>
      </w:pPr>
      <w:r>
        <w:rPr>
          <w:rFonts w:ascii="Arial" w:cs="Arial" w:eastAsia="Arial" w:hAnsi="Arial"/>
          <w:color w:val="1A1A1A"/>
          <w:sz w:val="22"/>
          <w:szCs w:val="22"/>
        </w:rPr>
        <w:t xml:space="preserve">An IGNZ-accredited Rating Panel rates the virtual course using the USGA Course Rating System, adapted for simulator conditions (no weather, consistent lie, no wind).</w:t>
      </w:r>
    </w:p>
    <w:p>
      <w:pPr>
        <w:pStyle w:val="ListParagraph"/>
        <w:numPr>
          <w:ilvl w:val="0"/>
          <w:numId w:val="3"/>
        </w:numPr>
        <w:spacing w:after="60" w:before="60"/>
      </w:pPr>
      <w:r>
        <w:rPr>
          <w:rFonts w:ascii="Arial" w:cs="Arial" w:eastAsia="Arial" w:hAnsi="Arial"/>
          <w:color w:val="1A1A1A"/>
          <w:sz w:val="22"/>
          <w:szCs w:val="22"/>
        </w:rPr>
        <w:t xml:space="preserve">The resulting Indoor Course Rating (ICR) and Indoor Slope Rating (ISR) are submitted to Golf New Zealand for recognition under a provisional indoor category.</w:t>
      </w:r>
    </w:p>
    <w:p>
      <w:pPr>
        <w:pStyle w:val="ListParagraph"/>
        <w:numPr>
          <w:ilvl w:val="0"/>
          <w:numId w:val="3"/>
        </w:numPr>
        <w:spacing w:after="60" w:before="60"/>
      </w:pPr>
      <w:r>
        <w:rPr>
          <w:rFonts w:ascii="Arial" w:cs="Arial" w:eastAsia="Arial" w:hAnsi="Arial"/>
          <w:color w:val="1A1A1A"/>
          <w:sz w:val="22"/>
          <w:szCs w:val="22"/>
        </w:rPr>
        <w:t xml:space="preserve">All simulators using the same course version must use the same ICR/ISR to ensure consistency across venues.</w:t>
      </w:r>
    </w:p>
    <w:p>
      <w:pPr>
        <w:spacing w:after="0" w:before="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1A6B3C" w:sz="8"/>
              <w:left w:val="single" w:color="1A6B3C" w:sz="16"/>
              <w:bottom w:val="single" w:color="1A6B3C" w:sz="2"/>
              <w:right w:val="none" w:color="FFFFFF" w:sz="0"/>
            </w:tcBorders>
            <w:shd w:fill="E8F5EE" w:val="clear"/>
            <w:tcMar>
              <w:top w:type="dxa" w:w="160"/>
              <w:left w:type="dxa" w:w="240"/>
              <w:bottom w:type="dxa" w:w="160"/>
              <w:right w:type="dxa" w:w="240"/>
            </w:tcMar>
          </w:tcPr>
          <w:p>
            <w:r>
              <w:rPr>
                <w:rFonts w:ascii="Arial" w:cs="Arial" w:eastAsia="Arial" w:hAnsi="Arial"/>
                <w:b/>
                <w:bCs/>
                <w:color w:val="0D3D22"/>
                <w:sz w:val="22"/>
                <w:szCs w:val="22"/>
              </w:rPr>
              <w:t xml:space="preserve">Important Note</w:t>
            </w:r>
          </w:p>
          <w:p>
            <w:r>
              <w:rPr>
                <w:rFonts w:ascii="Arial" w:cs="Arial" w:eastAsia="Arial" w:hAnsi="Arial"/>
                <w:color w:val="1A1A1A"/>
                <w:sz w:val="22"/>
                <w:szCs w:val="22"/>
              </w:rPr>
              <w:t xml:space="preserve">Until Golf New Zealand formally recognises indoor ratings, IGNZ ratings operate under a parallel provisional framework. Members are advised that provisional indoor handicaps may not be universally portable outside IGNZ-affiliated events.</w:t>
            </w:r>
          </w:p>
        </w:tc>
      </w:tr>
    </w:tbl>
    <w:p>
      <w:pPr>
        <w:spacing w:after="0" w:before="80"/>
      </w:pPr>
      <w:r>
        <w:t xml:space="preserve"/>
      </w:r>
    </w:p>
    <w:p>
      <w:pPr>
        <w:pStyle w:val="Heading2"/>
        <w:spacing w:after="160" w:before="320"/>
      </w:pPr>
      <w:r>
        <w:rPr>
          <w:rFonts w:ascii="Arial" w:cs="Arial" w:eastAsia="Arial" w:hAnsi="Arial"/>
          <w:b/>
          <w:bCs/>
          <w:color w:val="1A6B3C"/>
          <w:sz w:val="26"/>
          <w:szCs w:val="26"/>
        </w:rPr>
        <w:t xml:space="preserve">2.3 Simulator Adjustment Factors</w:t>
      </w:r>
    </w:p>
    <w:p>
      <w:pPr>
        <w:spacing w:after="80" w:before="80"/>
      </w:pPr>
      <w:r>
        <w:rPr>
          <w:rFonts w:ascii="Arial" w:cs="Arial" w:eastAsia="Arial" w:hAnsi="Arial"/>
          <w:color w:val="1A1A1A"/>
          <w:sz w:val="22"/>
          <w:szCs w:val="22"/>
        </w:rPr>
        <w:t xml:space="preserve">Simulators do not replicate all conditions of outdoor play. IGNZ applies the following adjustments to ensure fairness:</w:t>
      </w:r>
    </w:p>
    <w:p>
      <w:pPr>
        <w:spacing w:after="0" w:before="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400"/>
        <w:gridCol w:w="3480"/>
        <w:gridCol w:w="3480"/>
      </w:tblGrid>
      <w:tr>
        <w:tc>
          <w:tcPr>
            <w:tcW w:type="dxa" w:w="2400"/>
            <w:tcBorders>
              <w:top w:val="single" w:color="CCCCCC" w:sz="1"/>
              <w:left w:val="single" w:color="CCCCCC" w:sz="1"/>
              <w:bottom w:val="single" w:color="CCCCCC" w:sz="1"/>
              <w:right w:val="single" w:color="CCCCCC" w:sz="1"/>
            </w:tcBorders>
            <w:shd w:fill="0D3D22" w:val="clear"/>
            <w:tcMar>
              <w:top w:type="dxa" w:w="100"/>
              <w:left w:type="dxa" w:w="160"/>
              <w:bottom w:type="dxa" w:w="100"/>
              <w:right w:type="dxa" w:w="160"/>
            </w:tcMar>
          </w:tcPr>
          <w:p>
            <w:r>
              <w:rPr>
                <w:rFonts w:ascii="Arial" w:cs="Arial" w:eastAsia="Arial" w:hAnsi="Arial"/>
                <w:b/>
                <w:bCs/>
                <w:color w:val="FFFFFF"/>
                <w:sz w:val="20"/>
                <w:szCs w:val="20"/>
              </w:rPr>
              <w:t xml:space="preserve">Factor</w:t>
            </w:r>
          </w:p>
        </w:tc>
        <w:tc>
          <w:tcPr>
            <w:tcW w:type="dxa" w:w="3480"/>
            <w:tcBorders>
              <w:top w:val="single" w:color="CCCCCC" w:sz="1"/>
              <w:left w:val="single" w:color="CCCCCC" w:sz="1"/>
              <w:bottom w:val="single" w:color="CCCCCC" w:sz="1"/>
              <w:right w:val="single" w:color="CCCCCC" w:sz="1"/>
            </w:tcBorders>
            <w:shd w:fill="0D3D22" w:val="clear"/>
            <w:tcMar>
              <w:top w:type="dxa" w:w="100"/>
              <w:left w:type="dxa" w:w="160"/>
              <w:bottom w:type="dxa" w:w="100"/>
              <w:right w:type="dxa" w:w="160"/>
            </w:tcMar>
          </w:tcPr>
          <w:p>
            <w:r>
              <w:rPr>
                <w:rFonts w:ascii="Arial" w:cs="Arial" w:eastAsia="Arial" w:hAnsi="Arial"/>
                <w:b/>
                <w:bCs/>
                <w:color w:val="FFFFFF"/>
                <w:sz w:val="20"/>
                <w:szCs w:val="20"/>
              </w:rPr>
              <w:t xml:space="preserve">Consideration</w:t>
            </w:r>
          </w:p>
        </w:tc>
        <w:tc>
          <w:tcPr>
            <w:tcW w:type="dxa" w:w="3480"/>
            <w:tcBorders>
              <w:top w:val="single" w:color="CCCCCC" w:sz="1"/>
              <w:left w:val="single" w:color="CCCCCC" w:sz="1"/>
              <w:bottom w:val="single" w:color="CCCCCC" w:sz="1"/>
              <w:right w:val="single" w:color="CCCCCC" w:sz="1"/>
            </w:tcBorders>
            <w:shd w:fill="0D3D22" w:val="clear"/>
            <w:tcMar>
              <w:top w:type="dxa" w:w="100"/>
              <w:left w:type="dxa" w:w="160"/>
              <w:bottom w:type="dxa" w:w="100"/>
              <w:right w:type="dxa" w:w="160"/>
            </w:tcMar>
          </w:tcPr>
          <w:p>
            <w:r>
              <w:rPr>
                <w:rFonts w:ascii="Arial" w:cs="Arial" w:eastAsia="Arial" w:hAnsi="Arial"/>
                <w:b/>
                <w:bCs/>
                <w:color w:val="FFFFFF"/>
                <w:sz w:val="20"/>
                <w:szCs w:val="20"/>
              </w:rPr>
              <w:t xml:space="preserve">IGNZ Rule</w:t>
            </w:r>
          </w:p>
        </w:tc>
      </w:tr>
      <w:tr>
        <w:tc>
          <w:tcPr>
            <w:tcW w:type="dxa" w:w="2400"/>
            <w:tcBorders>
              <w:top w:val="single" w:color="CCCCCC" w:sz="1"/>
              <w:left w:val="single" w:color="CCCCCC" w:sz="1"/>
              <w:bottom w:val="single" w:color="CCCCCC" w:sz="1"/>
              <w:right w:val="single" w:color="CCCCCC" w:sz="1"/>
            </w:tcBorders>
            <w:shd w:fill="FFFFFF" w:val="clear"/>
            <w:tcMar>
              <w:top w:type="dxa" w:w="80"/>
              <w:left w:type="dxa" w:w="160"/>
              <w:bottom w:type="dxa" w:w="80"/>
              <w:right w:type="dxa" w:w="160"/>
            </w:tcMar>
          </w:tcPr>
          <w:p>
            <w:r>
              <w:rPr>
                <w:rFonts w:ascii="Arial" w:cs="Arial" w:eastAsia="Arial" w:hAnsi="Arial"/>
                <w:color w:val="1A1A1A"/>
                <w:sz w:val="20"/>
                <w:szCs w:val="20"/>
              </w:rPr>
              <w:t xml:space="preserve">Ball Rollout</w:t>
            </w:r>
          </w:p>
        </w:tc>
        <w:tc>
          <w:tcPr>
            <w:tcW w:type="dxa" w:w="3480"/>
            <w:tcBorders>
              <w:top w:val="single" w:color="CCCCCC" w:sz="1"/>
              <w:left w:val="single" w:color="CCCCCC" w:sz="1"/>
              <w:bottom w:val="single" w:color="CCCCCC" w:sz="1"/>
              <w:right w:val="single" w:color="CCCCCC" w:sz="1"/>
            </w:tcBorders>
            <w:shd w:fill="FFFFFF" w:val="clear"/>
            <w:tcMar>
              <w:top w:type="dxa" w:w="80"/>
              <w:left w:type="dxa" w:w="160"/>
              <w:bottom w:type="dxa" w:w="80"/>
              <w:right w:type="dxa" w:w="160"/>
            </w:tcMar>
          </w:tcPr>
          <w:p>
            <w:r>
              <w:rPr>
                <w:rFonts w:ascii="Arial" w:cs="Arial" w:eastAsia="Arial" w:hAnsi="Arial"/>
                <w:color w:val="1A1A1A"/>
                <w:sz w:val="20"/>
                <w:szCs w:val="20"/>
              </w:rPr>
              <w:t xml:space="preserve">Simulators undercount run; fairway carry may exceed outdoor distances</w:t>
            </w:r>
          </w:p>
        </w:tc>
        <w:tc>
          <w:tcPr>
            <w:tcW w:type="dxa" w:w="3480"/>
            <w:tcBorders>
              <w:top w:val="single" w:color="CCCCCC" w:sz="1"/>
              <w:left w:val="single" w:color="CCCCCC" w:sz="1"/>
              <w:bottom w:val="single" w:color="CCCCCC" w:sz="1"/>
              <w:right w:val="single" w:color="CCCCCC" w:sz="1"/>
            </w:tcBorders>
            <w:shd w:fill="FFFFFF" w:val="clear"/>
            <w:tcMar>
              <w:top w:type="dxa" w:w="80"/>
              <w:left w:type="dxa" w:w="160"/>
              <w:bottom w:type="dxa" w:w="80"/>
              <w:right w:type="dxa" w:w="160"/>
            </w:tcMar>
          </w:tcPr>
          <w:p>
            <w:r>
              <w:rPr>
                <w:rFonts w:ascii="Arial" w:cs="Arial" w:eastAsia="Arial" w:hAnsi="Arial"/>
                <w:color w:val="1A1A1A"/>
                <w:sz w:val="20"/>
                <w:szCs w:val="20"/>
              </w:rPr>
              <w:t xml:space="preserve">No adjustment — ICR accounts for this in rating process</w:t>
            </w:r>
          </w:p>
        </w:tc>
      </w:tr>
      <w:tr>
        <w:tc>
          <w:tcPr>
            <w:tcW w:type="dxa" w:w="2400"/>
            <w:tcBorders>
              <w:top w:val="single" w:color="CCCCCC" w:sz="1"/>
              <w:left w:val="single" w:color="CCCCCC" w:sz="1"/>
              <w:bottom w:val="single" w:color="CCCCCC" w:sz="1"/>
              <w:right w:val="single" w:color="CCCCCC" w:sz="1"/>
            </w:tcBorders>
            <w:shd w:fill="F5F5F5" w:val="clear"/>
            <w:tcMar>
              <w:top w:type="dxa" w:w="80"/>
              <w:left w:type="dxa" w:w="160"/>
              <w:bottom w:type="dxa" w:w="80"/>
              <w:right w:type="dxa" w:w="160"/>
            </w:tcMar>
          </w:tcPr>
          <w:p>
            <w:r>
              <w:rPr>
                <w:rFonts w:ascii="Arial" w:cs="Arial" w:eastAsia="Arial" w:hAnsi="Arial"/>
                <w:color w:val="1A1A1A"/>
                <w:sz w:val="20"/>
                <w:szCs w:val="20"/>
              </w:rPr>
              <w:t xml:space="preserve">Wind / Weather</w:t>
            </w:r>
          </w:p>
        </w:tc>
        <w:tc>
          <w:tcPr>
            <w:tcW w:type="dxa" w:w="3480"/>
            <w:tcBorders>
              <w:top w:val="single" w:color="CCCCCC" w:sz="1"/>
              <w:left w:val="single" w:color="CCCCCC" w:sz="1"/>
              <w:bottom w:val="single" w:color="CCCCCC" w:sz="1"/>
              <w:right w:val="single" w:color="CCCCCC" w:sz="1"/>
            </w:tcBorders>
            <w:shd w:fill="F5F5F5" w:val="clear"/>
            <w:tcMar>
              <w:top w:type="dxa" w:w="80"/>
              <w:left w:type="dxa" w:w="160"/>
              <w:bottom w:type="dxa" w:w="80"/>
              <w:right w:type="dxa" w:w="160"/>
            </w:tcMar>
          </w:tcPr>
          <w:p>
            <w:r>
              <w:rPr>
                <w:rFonts w:ascii="Arial" w:cs="Arial" w:eastAsia="Arial" w:hAnsi="Arial"/>
                <w:color w:val="1A1A1A"/>
                <w:sz w:val="20"/>
                <w:szCs w:val="20"/>
              </w:rPr>
              <w:t xml:space="preserve">Simulators use still-air conditions by default</w:t>
            </w:r>
          </w:p>
        </w:tc>
        <w:tc>
          <w:tcPr>
            <w:tcW w:type="dxa" w:w="3480"/>
            <w:tcBorders>
              <w:top w:val="single" w:color="CCCCCC" w:sz="1"/>
              <w:left w:val="single" w:color="CCCCCC" w:sz="1"/>
              <w:bottom w:val="single" w:color="CCCCCC" w:sz="1"/>
              <w:right w:val="single" w:color="CCCCCC" w:sz="1"/>
            </w:tcBorders>
            <w:shd w:fill="F5F5F5" w:val="clear"/>
            <w:tcMar>
              <w:top w:type="dxa" w:w="80"/>
              <w:left w:type="dxa" w:w="160"/>
              <w:bottom w:type="dxa" w:w="80"/>
              <w:right w:type="dxa" w:w="160"/>
            </w:tcMar>
          </w:tcPr>
          <w:p>
            <w:r>
              <w:rPr>
                <w:rFonts w:ascii="Arial" w:cs="Arial" w:eastAsia="Arial" w:hAnsi="Arial"/>
                <w:color w:val="1A1A1A"/>
                <w:sz w:val="20"/>
                <w:szCs w:val="20"/>
              </w:rPr>
              <w:t xml:space="preserve">+0.5 strokes added to ICR to offset artificially easy conditions</w:t>
            </w:r>
          </w:p>
        </w:tc>
      </w:tr>
      <w:tr>
        <w:tc>
          <w:tcPr>
            <w:tcW w:type="dxa" w:w="2400"/>
            <w:tcBorders>
              <w:top w:val="single" w:color="CCCCCC" w:sz="1"/>
              <w:left w:val="single" w:color="CCCCCC" w:sz="1"/>
              <w:bottom w:val="single" w:color="CCCCCC" w:sz="1"/>
              <w:right w:val="single" w:color="CCCCCC" w:sz="1"/>
            </w:tcBorders>
            <w:shd w:fill="FFFFFF" w:val="clear"/>
            <w:tcMar>
              <w:top w:type="dxa" w:w="80"/>
              <w:left w:type="dxa" w:w="160"/>
              <w:bottom w:type="dxa" w:w="80"/>
              <w:right w:type="dxa" w:w="160"/>
            </w:tcMar>
          </w:tcPr>
          <w:p>
            <w:r>
              <w:rPr>
                <w:rFonts w:ascii="Arial" w:cs="Arial" w:eastAsia="Arial" w:hAnsi="Arial"/>
                <w:color w:val="1A1A1A"/>
                <w:sz w:val="20"/>
                <w:szCs w:val="20"/>
              </w:rPr>
              <w:t xml:space="preserve">Rough &amp; Lie</w:t>
            </w:r>
          </w:p>
        </w:tc>
        <w:tc>
          <w:tcPr>
            <w:tcW w:type="dxa" w:w="3480"/>
            <w:tcBorders>
              <w:top w:val="single" w:color="CCCCCC" w:sz="1"/>
              <w:left w:val="single" w:color="CCCCCC" w:sz="1"/>
              <w:bottom w:val="single" w:color="CCCCCC" w:sz="1"/>
              <w:right w:val="single" w:color="CCCCCC" w:sz="1"/>
            </w:tcBorders>
            <w:shd w:fill="FFFFFF" w:val="clear"/>
            <w:tcMar>
              <w:top w:type="dxa" w:w="80"/>
              <w:left w:type="dxa" w:w="160"/>
              <w:bottom w:type="dxa" w:w="80"/>
              <w:right w:type="dxa" w:w="160"/>
            </w:tcMar>
          </w:tcPr>
          <w:p>
            <w:r>
              <w:rPr>
                <w:rFonts w:ascii="Arial" w:cs="Arial" w:eastAsia="Arial" w:hAnsi="Arial"/>
                <w:color w:val="1A1A1A"/>
                <w:sz w:val="20"/>
                <w:szCs w:val="20"/>
              </w:rPr>
              <w:t xml:space="preserve">Simulator lie is typically perfect unless random lie mode enabled</w:t>
            </w:r>
          </w:p>
        </w:tc>
        <w:tc>
          <w:tcPr>
            <w:tcW w:type="dxa" w:w="3480"/>
            <w:tcBorders>
              <w:top w:val="single" w:color="CCCCCC" w:sz="1"/>
              <w:left w:val="single" w:color="CCCCCC" w:sz="1"/>
              <w:bottom w:val="single" w:color="CCCCCC" w:sz="1"/>
              <w:right w:val="single" w:color="CCCCCC" w:sz="1"/>
            </w:tcBorders>
            <w:shd w:fill="FFFFFF" w:val="clear"/>
            <w:tcMar>
              <w:top w:type="dxa" w:w="80"/>
              <w:left w:type="dxa" w:w="160"/>
              <w:bottom w:type="dxa" w:w="80"/>
              <w:right w:type="dxa" w:w="160"/>
            </w:tcMar>
          </w:tcPr>
          <w:p>
            <w:r>
              <w:rPr>
                <w:rFonts w:ascii="Arial" w:cs="Arial" w:eastAsia="Arial" w:hAnsi="Arial"/>
                <w:color w:val="1A1A1A"/>
                <w:sz w:val="20"/>
                <w:szCs w:val="20"/>
              </w:rPr>
              <w:t xml:space="preserve">Random lie mode mandatory for handicap-qualifying rounds</w:t>
            </w:r>
          </w:p>
        </w:tc>
      </w:tr>
      <w:tr>
        <w:tc>
          <w:tcPr>
            <w:tcW w:type="dxa" w:w="2400"/>
            <w:tcBorders>
              <w:top w:val="single" w:color="CCCCCC" w:sz="1"/>
              <w:left w:val="single" w:color="CCCCCC" w:sz="1"/>
              <w:bottom w:val="single" w:color="CCCCCC" w:sz="1"/>
              <w:right w:val="single" w:color="CCCCCC" w:sz="1"/>
            </w:tcBorders>
            <w:shd w:fill="F5F5F5" w:val="clear"/>
            <w:tcMar>
              <w:top w:type="dxa" w:w="80"/>
              <w:left w:type="dxa" w:w="160"/>
              <w:bottom w:type="dxa" w:w="80"/>
              <w:right w:type="dxa" w:w="160"/>
            </w:tcMar>
          </w:tcPr>
          <w:p>
            <w:r>
              <w:rPr>
                <w:rFonts w:ascii="Arial" w:cs="Arial" w:eastAsia="Arial" w:hAnsi="Arial"/>
                <w:color w:val="1A1A1A"/>
                <w:sz w:val="20"/>
                <w:szCs w:val="20"/>
              </w:rPr>
              <w:t xml:space="preserve">Green Speed</w:t>
            </w:r>
          </w:p>
        </w:tc>
        <w:tc>
          <w:tcPr>
            <w:tcW w:type="dxa" w:w="3480"/>
            <w:tcBorders>
              <w:top w:val="single" w:color="CCCCCC" w:sz="1"/>
              <w:left w:val="single" w:color="CCCCCC" w:sz="1"/>
              <w:bottom w:val="single" w:color="CCCCCC" w:sz="1"/>
              <w:right w:val="single" w:color="CCCCCC" w:sz="1"/>
            </w:tcBorders>
            <w:shd w:fill="F5F5F5" w:val="clear"/>
            <w:tcMar>
              <w:top w:type="dxa" w:w="80"/>
              <w:left w:type="dxa" w:w="160"/>
              <w:bottom w:type="dxa" w:w="80"/>
              <w:right w:type="dxa" w:w="160"/>
            </w:tcMar>
          </w:tcPr>
          <w:p>
            <w:r>
              <w:rPr>
                <w:rFonts w:ascii="Arial" w:cs="Arial" w:eastAsia="Arial" w:hAnsi="Arial"/>
                <w:color w:val="1A1A1A"/>
                <w:sz w:val="20"/>
                <w:szCs w:val="20"/>
              </w:rPr>
              <w:t xml:space="preserve">Stimpmeter equivalent set at 10.5 for all IGNZ handicap rounds</w:t>
            </w:r>
          </w:p>
        </w:tc>
        <w:tc>
          <w:tcPr>
            <w:tcW w:type="dxa" w:w="3480"/>
            <w:tcBorders>
              <w:top w:val="single" w:color="CCCCCC" w:sz="1"/>
              <w:left w:val="single" w:color="CCCCCC" w:sz="1"/>
              <w:bottom w:val="single" w:color="CCCCCC" w:sz="1"/>
              <w:right w:val="single" w:color="CCCCCC" w:sz="1"/>
            </w:tcBorders>
            <w:shd w:fill="F5F5F5" w:val="clear"/>
            <w:tcMar>
              <w:top w:type="dxa" w:w="80"/>
              <w:left w:type="dxa" w:w="160"/>
              <w:bottom w:type="dxa" w:w="80"/>
              <w:right w:type="dxa" w:w="160"/>
            </w:tcMar>
          </w:tcPr>
          <w:p>
            <w:r>
              <w:rPr>
                <w:rFonts w:ascii="Arial" w:cs="Arial" w:eastAsia="Arial" w:hAnsi="Arial"/>
                <w:color w:val="1A1A1A"/>
                <w:sz w:val="20"/>
                <w:szCs w:val="20"/>
              </w:rPr>
              <w:t xml:space="preserve">Venues must configure simulator green speed accordingly</w:t>
            </w:r>
          </w:p>
        </w:tc>
      </w:tr>
      <w:tr>
        <w:tc>
          <w:tcPr>
            <w:tcW w:type="dxa" w:w="2400"/>
            <w:tcBorders>
              <w:top w:val="single" w:color="CCCCCC" w:sz="1"/>
              <w:left w:val="single" w:color="CCCCCC" w:sz="1"/>
              <w:bottom w:val="single" w:color="CCCCCC" w:sz="1"/>
              <w:right w:val="single" w:color="CCCCCC" w:sz="1"/>
            </w:tcBorders>
            <w:shd w:fill="FFFFFF" w:val="clear"/>
            <w:tcMar>
              <w:top w:type="dxa" w:w="80"/>
              <w:left w:type="dxa" w:w="160"/>
              <w:bottom w:type="dxa" w:w="80"/>
              <w:right w:type="dxa" w:w="160"/>
            </w:tcMar>
          </w:tcPr>
          <w:p>
            <w:r>
              <w:rPr>
                <w:rFonts w:ascii="Arial" w:cs="Arial" w:eastAsia="Arial" w:hAnsi="Arial"/>
                <w:color w:val="1A1A1A"/>
                <w:sz w:val="20"/>
                <w:szCs w:val="20"/>
              </w:rPr>
              <w:t xml:space="preserve">Elevation</w:t>
            </w:r>
          </w:p>
        </w:tc>
        <w:tc>
          <w:tcPr>
            <w:tcW w:type="dxa" w:w="3480"/>
            <w:tcBorders>
              <w:top w:val="single" w:color="CCCCCC" w:sz="1"/>
              <w:left w:val="single" w:color="CCCCCC" w:sz="1"/>
              <w:bottom w:val="single" w:color="CCCCCC" w:sz="1"/>
              <w:right w:val="single" w:color="CCCCCC" w:sz="1"/>
            </w:tcBorders>
            <w:shd w:fill="FFFFFF" w:val="clear"/>
            <w:tcMar>
              <w:top w:type="dxa" w:w="80"/>
              <w:left w:type="dxa" w:w="160"/>
              <w:bottom w:type="dxa" w:w="80"/>
              <w:right w:type="dxa" w:w="160"/>
            </w:tcMar>
          </w:tcPr>
          <w:p>
            <w:r>
              <w:rPr>
                <w:rFonts w:ascii="Arial" w:cs="Arial" w:eastAsia="Arial" w:hAnsi="Arial"/>
                <w:color w:val="1A1A1A"/>
                <w:sz w:val="20"/>
                <w:szCs w:val="20"/>
              </w:rPr>
              <w:t xml:space="preserve">Virtual course may differ from real-world elevation model</w:t>
            </w:r>
          </w:p>
        </w:tc>
        <w:tc>
          <w:tcPr>
            <w:tcW w:type="dxa" w:w="3480"/>
            <w:tcBorders>
              <w:top w:val="single" w:color="CCCCCC" w:sz="1"/>
              <w:left w:val="single" w:color="CCCCCC" w:sz="1"/>
              <w:bottom w:val="single" w:color="CCCCCC" w:sz="1"/>
              <w:right w:val="single" w:color="CCCCCC" w:sz="1"/>
            </w:tcBorders>
            <w:shd w:fill="FFFFFF" w:val="clear"/>
            <w:tcMar>
              <w:top w:type="dxa" w:w="80"/>
              <w:left w:type="dxa" w:w="160"/>
              <w:bottom w:type="dxa" w:w="80"/>
              <w:right w:type="dxa" w:w="160"/>
            </w:tcMar>
          </w:tcPr>
          <w:p>
            <w:r>
              <w:rPr>
                <w:rFonts w:ascii="Arial" w:cs="Arial" w:eastAsia="Arial" w:hAnsi="Arial"/>
                <w:color w:val="1A1A1A"/>
                <w:sz w:val="20"/>
                <w:szCs w:val="20"/>
              </w:rPr>
              <w:t xml:space="preserve">ICR rating team accounts for GPS-verified elevation data</w:t>
            </w:r>
          </w:p>
        </w:tc>
      </w:tr>
    </w:tbl>
    <w:p>
      <w:pPr>
        <w:spacing w:after="0" w:before="160"/>
      </w:pPr>
      <w:r>
        <w:t xml:space="preserve"/>
      </w:r>
    </w:p>
    <w:p>
      <w:pPr>
        <w:pStyle w:val="Heading2"/>
        <w:spacing w:after="160" w:before="320"/>
      </w:pPr>
      <w:r>
        <w:rPr>
          <w:rFonts w:ascii="Arial" w:cs="Arial" w:eastAsia="Arial" w:hAnsi="Arial"/>
          <w:b/>
          <w:bCs/>
          <w:color w:val="1A6B3C"/>
          <w:sz w:val="26"/>
          <w:szCs w:val="26"/>
        </w:rPr>
        <w:t xml:space="preserve">2.4 Qualifying Score Requirements</w:t>
      </w:r>
    </w:p>
    <w:p>
      <w:pPr>
        <w:spacing w:after="80" w:before="80"/>
      </w:pPr>
      <w:r>
        <w:rPr>
          <w:rFonts w:ascii="Arial" w:cs="Arial" w:eastAsia="Arial" w:hAnsi="Arial"/>
          <w:color w:val="1A1A1A"/>
          <w:sz w:val="22"/>
          <w:szCs w:val="22"/>
        </w:rPr>
        <w:t xml:space="preserve">For a round to count toward a member's Handicap Index:</w:t>
      </w:r>
    </w:p>
    <w:p>
      <w:pPr>
        <w:pStyle w:val="ListParagraph"/>
        <w:numPr>
          <w:ilvl w:val="0"/>
          <w:numId w:val="2"/>
        </w:numPr>
        <w:spacing w:after="60" w:before="60"/>
      </w:pPr>
      <w:r>
        <w:rPr>
          <w:rFonts w:ascii="Arial" w:cs="Arial" w:eastAsia="Arial" w:hAnsi="Arial"/>
          <w:color w:val="1A1A1A"/>
          <w:sz w:val="22"/>
          <w:szCs w:val="22"/>
        </w:rPr>
        <w:t xml:space="preserve">Minimum 9 holes played (9-hole differentials are combined per WHS rules before being counted)</w:t>
      </w:r>
    </w:p>
    <w:p>
      <w:pPr>
        <w:pStyle w:val="ListParagraph"/>
        <w:numPr>
          <w:ilvl w:val="0"/>
          <w:numId w:val="2"/>
        </w:numPr>
        <w:spacing w:after="60" w:before="60"/>
      </w:pPr>
      <w:r>
        <w:rPr>
          <w:rFonts w:ascii="Arial" w:cs="Arial" w:eastAsia="Arial" w:hAnsi="Arial"/>
          <w:color w:val="1A1A1A"/>
          <w:sz w:val="22"/>
          <w:szCs w:val="22"/>
        </w:rPr>
        <w:t xml:space="preserve">Random lie mode must be enabled on the simulator</w:t>
      </w:r>
    </w:p>
    <w:p>
      <w:pPr>
        <w:pStyle w:val="ListParagraph"/>
        <w:numPr>
          <w:ilvl w:val="0"/>
          <w:numId w:val="2"/>
        </w:numPr>
        <w:spacing w:after="60" w:before="60"/>
      </w:pPr>
      <w:r>
        <w:rPr>
          <w:rFonts w:ascii="Arial" w:cs="Arial" w:eastAsia="Arial" w:hAnsi="Arial"/>
          <w:color w:val="1A1A1A"/>
          <w:sz w:val="22"/>
          <w:szCs w:val="22"/>
        </w:rPr>
        <w:t xml:space="preserve">Round must be logged by an IGNZ-registered marker (another IGNZ member present at the venue)</w:t>
      </w:r>
    </w:p>
    <w:p>
      <w:pPr>
        <w:pStyle w:val="ListParagraph"/>
        <w:numPr>
          <w:ilvl w:val="0"/>
          <w:numId w:val="2"/>
        </w:numPr>
        <w:spacing w:after="60" w:before="60"/>
      </w:pPr>
      <w:r>
        <w:rPr>
          <w:rFonts w:ascii="Arial" w:cs="Arial" w:eastAsia="Arial" w:hAnsi="Arial"/>
          <w:color w:val="1A1A1A"/>
          <w:sz w:val="22"/>
          <w:szCs w:val="22"/>
        </w:rPr>
        <w:t xml:space="preserve">The venue must be a registered IGNZ Venue with a certified ICR/ISR</w:t>
      </w:r>
    </w:p>
    <w:p>
      <w:pPr>
        <w:pStyle w:val="ListParagraph"/>
        <w:numPr>
          <w:ilvl w:val="0"/>
          <w:numId w:val="2"/>
        </w:numPr>
        <w:spacing w:after="60" w:before="60"/>
      </w:pPr>
      <w:r>
        <w:rPr>
          <w:rFonts w:ascii="Arial" w:cs="Arial" w:eastAsia="Arial" w:hAnsi="Arial"/>
          <w:color w:val="1A1A1A"/>
          <w:sz w:val="22"/>
          <w:szCs w:val="22"/>
        </w:rPr>
        <w:t xml:space="preserve">Scores must be submitted to the IGNZ digital portal within 24 hours of play</w:t>
      </w:r>
    </w:p>
    <w:p>
      <w:pPr>
        <w:spacing w:after="0" w:before="160"/>
      </w:pPr>
      <w:r>
        <w:t xml:space="preserve"/>
      </w:r>
    </w:p>
    <w:p>
      <w:pPr>
        <w:pStyle w:val="Heading1"/>
        <w:pBdr>
          <w:bottom w:val="single" w:color="1A6B3C" w:sz="6" w:space="6"/>
        </w:pBdr>
        <w:spacing w:after="200" w:before="400"/>
      </w:pPr>
      <w:r>
        <w:rPr>
          <w:rFonts w:ascii="Arial" w:cs="Arial" w:eastAsia="Arial" w:hAnsi="Arial"/>
          <w:b/>
          <w:bCs/>
          <w:color w:val="0D3D22"/>
          <w:sz w:val="32"/>
          <w:szCs w:val="32"/>
        </w:rPr>
        <w:t xml:space="preserve">3. Real Course Obligation</w:t>
      </w:r>
    </w:p>
    <w:p>
      <w:pPr>
        <w:pStyle w:val="Heading2"/>
        <w:spacing w:after="160" w:before="320"/>
      </w:pPr>
      <w:r>
        <w:rPr>
          <w:rFonts w:ascii="Arial" w:cs="Arial" w:eastAsia="Arial" w:hAnsi="Arial"/>
          <w:b/>
          <w:bCs/>
          <w:color w:val="1A6B3C"/>
          <w:sz w:val="26"/>
          <w:szCs w:val="26"/>
        </w:rPr>
        <w:t xml:space="preserve">3.1 The Home Course Link</w:t>
      </w:r>
    </w:p>
    <w:p>
      <w:pPr>
        <w:spacing w:after="80" w:before="80"/>
      </w:pPr>
      <w:r>
        <w:rPr>
          <w:rFonts w:ascii="Arial" w:cs="Arial" w:eastAsia="Arial" w:hAnsi="Arial"/>
          <w:color w:val="1A1A1A"/>
          <w:sz w:val="22"/>
          <w:szCs w:val="22"/>
        </w:rPr>
        <w:t xml:space="preserve">Every IGNZ Indoor Club is formally twinned with one real New Zealand golf course — its Home Course. The indoor club takes its name, branding elements (with permission), and competitive identity from this real club. For example: Wellington Indoor Golf Club, twinned with Royal Wellington Golf Club, plays the Royal Wellington simulator course as its default home venue.</w:t>
      </w:r>
    </w:p>
    <w:p>
      <w:pPr>
        <w:spacing w:after="0" w:before="80"/>
      </w:pPr>
      <w:r>
        <w:t xml:space="preserve"/>
      </w:r>
    </w:p>
    <w:p>
      <w:pPr>
        <w:pStyle w:val="Heading2"/>
        <w:spacing w:after="160" w:before="320"/>
      </w:pPr>
      <w:r>
        <w:rPr>
          <w:rFonts w:ascii="Arial" w:cs="Arial" w:eastAsia="Arial" w:hAnsi="Arial"/>
          <w:b/>
          <w:bCs/>
          <w:color w:val="1A6B3C"/>
          <w:sz w:val="26"/>
          <w:szCs w:val="26"/>
        </w:rPr>
        <w:t xml:space="preserve">3.2 Annual Real Course Requirement</w:t>
      </w:r>
    </w:p>
    <w:p>
      <w:pPr>
        <w:spacing w:after="80" w:before="80"/>
      </w:pPr>
      <w:r>
        <w:rPr>
          <w:rFonts w:ascii="Arial" w:cs="Arial" w:eastAsia="Arial" w:hAnsi="Arial"/>
          <w:color w:val="1A1A1A"/>
          <w:sz w:val="22"/>
          <w:szCs w:val="22"/>
        </w:rPr>
        <w:t xml:space="preserve">To maintain a valid IGNZ Handicap Index, members must submit a minimum number of real outdoor scores each calendar year. This obligation ensures that indoor play supplements, rather than replaces, real golf development.</w:t>
      </w:r>
    </w:p>
    <w:p>
      <w:pPr>
        <w:spacing w:after="0" w:before="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1A6B3C" w:sz="8"/>
              <w:left w:val="single" w:color="1A6B3C" w:sz="16"/>
              <w:bottom w:val="single" w:color="1A6B3C" w:sz="2"/>
              <w:right w:val="none" w:color="FFFFFF" w:sz="0"/>
            </w:tcBorders>
            <w:shd w:fill="E8F5EE" w:val="clear"/>
            <w:tcMar>
              <w:top w:type="dxa" w:w="160"/>
              <w:left w:type="dxa" w:w="240"/>
              <w:bottom w:type="dxa" w:w="160"/>
              <w:right w:type="dxa" w:w="240"/>
            </w:tcMar>
          </w:tcPr>
          <w:p>
            <w:r>
              <w:rPr>
                <w:rFonts w:ascii="Arial" w:cs="Arial" w:eastAsia="Arial" w:hAnsi="Arial"/>
                <w:b/>
                <w:bCs/>
                <w:color w:val="0D3D22"/>
                <w:sz w:val="22"/>
                <w:szCs w:val="22"/>
              </w:rPr>
              <w:t xml:space="preserve">Annual Minimum</w:t>
            </w:r>
          </w:p>
          <w:p>
            <w:r>
              <w:rPr>
                <w:rFonts w:ascii="Arial" w:cs="Arial" w:eastAsia="Arial" w:hAnsi="Arial"/>
                <w:color w:val="1A1A1A"/>
                <w:sz w:val="22"/>
                <w:szCs w:val="22"/>
              </w:rPr>
              <w:t xml:space="preserve">Members must submit at least 5 qualifying outdoor rounds per calendar year. At least 3 of these must be played on the member's twinned Home Course or an approved partner course of the twinning club.</w:t>
            </w:r>
          </w:p>
        </w:tc>
      </w:tr>
    </w:tbl>
    <w:p>
      <w:pPr>
        <w:spacing w:after="0" w:before="80"/>
      </w:pPr>
      <w:r>
        <w:t xml:space="preserve"/>
      </w:r>
    </w:p>
    <w:p>
      <w:pPr>
        <w:spacing w:after="80" w:before="80"/>
      </w:pPr>
      <w:r>
        <w:rPr>
          <w:rFonts w:ascii="Arial" w:cs="Arial" w:eastAsia="Arial" w:hAnsi="Arial"/>
          <w:color w:val="1A1A1A"/>
          <w:sz w:val="22"/>
          <w:szCs w:val="22"/>
        </w:rPr>
        <w:t xml:space="preserve">Qualifying outdoor rounds must be:</w:t>
      </w:r>
    </w:p>
    <w:p>
      <w:pPr>
        <w:pStyle w:val="ListParagraph"/>
        <w:numPr>
          <w:ilvl w:val="0"/>
          <w:numId w:val="2"/>
        </w:numPr>
        <w:spacing w:after="60" w:before="60"/>
      </w:pPr>
      <w:r>
        <w:rPr>
          <w:rFonts w:ascii="Arial" w:cs="Arial" w:eastAsia="Arial" w:hAnsi="Arial"/>
          <w:color w:val="1A1A1A"/>
          <w:sz w:val="22"/>
          <w:szCs w:val="22"/>
        </w:rPr>
        <w:t xml:space="preserve">Played on a Golf New Zealand affiliated course with an official WHS Course Rating</w:t>
      </w:r>
    </w:p>
    <w:p>
      <w:pPr>
        <w:pStyle w:val="ListParagraph"/>
        <w:numPr>
          <w:ilvl w:val="0"/>
          <w:numId w:val="2"/>
        </w:numPr>
        <w:spacing w:after="60" w:before="60"/>
      </w:pPr>
      <w:r>
        <w:rPr>
          <w:rFonts w:ascii="Arial" w:cs="Arial" w:eastAsia="Arial" w:hAnsi="Arial"/>
          <w:color w:val="1A1A1A"/>
          <w:sz w:val="22"/>
          <w:szCs w:val="22"/>
        </w:rPr>
        <w:t xml:space="preserve">Submitted with a valid marker's signature (or via the Golf New Zealand app)</w:t>
      </w:r>
    </w:p>
    <w:p>
      <w:pPr>
        <w:pStyle w:val="ListParagraph"/>
        <w:numPr>
          <w:ilvl w:val="0"/>
          <w:numId w:val="2"/>
        </w:numPr>
        <w:spacing w:after="60" w:before="60"/>
      </w:pPr>
      <w:r>
        <w:rPr>
          <w:rFonts w:ascii="Arial" w:cs="Arial" w:eastAsia="Arial" w:hAnsi="Arial"/>
          <w:color w:val="1A1A1A"/>
          <w:sz w:val="22"/>
          <w:szCs w:val="22"/>
        </w:rPr>
        <w:t xml:space="preserve">Recorded in the member's IGNZ profile and linked to their Golf New Zealand Handicap Index (if they hold one)</w:t>
      </w:r>
    </w:p>
    <w:p>
      <w:pPr>
        <w:spacing w:after="0" w:before="80"/>
      </w:pPr>
      <w:r>
        <w:t xml:space="preserve"/>
      </w:r>
    </w:p>
    <w:p>
      <w:pPr>
        <w:pStyle w:val="Heading2"/>
        <w:spacing w:after="160" w:before="320"/>
      </w:pPr>
      <w:r>
        <w:rPr>
          <w:rFonts w:ascii="Arial" w:cs="Arial" w:eastAsia="Arial" w:hAnsi="Arial"/>
          <w:b/>
          <w:bCs/>
          <w:color w:val="1A6B3C"/>
          <w:sz w:val="26"/>
          <w:szCs w:val="26"/>
        </w:rPr>
        <w:t xml:space="preserve">3.3 Reciprocal Scores: Indoor vs Outdoor</w:t>
      </w:r>
    </w:p>
    <w:p>
      <w:pPr>
        <w:spacing w:after="80" w:before="80"/>
      </w:pPr>
      <w:r>
        <w:rPr>
          <w:rFonts w:ascii="Arial" w:cs="Arial" w:eastAsia="Arial" w:hAnsi="Arial"/>
          <w:color w:val="1A1A1A"/>
          <w:sz w:val="22"/>
          <w:szCs w:val="22"/>
        </w:rPr>
        <w:t xml:space="preserve">Members may hold both a Golf New Zealand (GNZ) Handicap Index and an IGNZ Handicap Index simultaneously. The following rules govern how scores feed into each system:</w:t>
      </w:r>
    </w:p>
    <w:p>
      <w:pPr>
        <w:spacing w:after="0" w:before="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600"/>
        <w:gridCol w:w="5760"/>
      </w:tblGrid>
      <w:tr>
        <w:tc>
          <w:tcPr>
            <w:tcW w:type="dxa" w:w="3600"/>
            <w:tcBorders>
              <w:top w:val="single" w:color="CCCCCC" w:sz="1"/>
              <w:left w:val="single" w:color="CCCCCC" w:sz="1"/>
              <w:bottom w:val="single" w:color="CCCCCC" w:sz="1"/>
              <w:right w:val="single" w:color="CCCCCC" w:sz="1"/>
            </w:tcBorders>
            <w:shd w:fill="1A6B3C" w:val="clear"/>
            <w:tcMar>
              <w:top w:type="dxa" w:w="100"/>
              <w:left w:type="dxa" w:w="160"/>
              <w:bottom w:type="dxa" w:w="100"/>
              <w:right w:type="dxa" w:w="160"/>
            </w:tcMar>
          </w:tcPr>
          <w:p>
            <w:r>
              <w:rPr>
                <w:rFonts w:ascii="Arial" w:cs="Arial" w:eastAsia="Arial" w:hAnsi="Arial"/>
                <w:b/>
                <w:bCs/>
                <w:color w:val="FFFFFF"/>
                <w:sz w:val="20"/>
                <w:szCs w:val="20"/>
              </w:rPr>
              <w:t xml:space="preserve">Round Type</w:t>
            </w:r>
          </w:p>
        </w:tc>
        <w:tc>
          <w:tcPr>
            <w:tcW w:type="dxa" w:w="5760"/>
            <w:tcBorders>
              <w:top w:val="single" w:color="CCCCCC" w:sz="1"/>
              <w:left w:val="single" w:color="CCCCCC" w:sz="1"/>
              <w:bottom w:val="single" w:color="CCCCCC" w:sz="1"/>
              <w:right w:val="single" w:color="CCCCCC" w:sz="1"/>
            </w:tcBorders>
            <w:shd w:fill="1A6B3C" w:val="clear"/>
            <w:tcMar>
              <w:top w:type="dxa" w:w="100"/>
              <w:left w:type="dxa" w:w="160"/>
              <w:bottom w:type="dxa" w:w="100"/>
              <w:right w:type="dxa" w:w="160"/>
            </w:tcMar>
          </w:tcPr>
          <w:p>
            <w:r>
              <w:rPr>
                <w:rFonts w:ascii="Arial" w:cs="Arial" w:eastAsia="Arial" w:hAnsi="Arial"/>
                <w:b/>
                <w:bCs/>
                <w:color w:val="FFFFFF"/>
                <w:sz w:val="20"/>
                <w:szCs w:val="20"/>
              </w:rPr>
              <w:t xml:space="preserve">Handicap Impact</w:t>
            </w:r>
          </w:p>
        </w:tc>
      </w:tr>
      <w:tr>
        <w:tc>
          <w:tcPr>
            <w:tcW w:type="dxa" w:w="3600"/>
            <w:tcBorders>
              <w:top w:val="single" w:color="CCCCCC" w:sz="1"/>
              <w:left w:val="single" w:color="CCCCCC" w:sz="1"/>
              <w:bottom w:val="single" w:color="CCCCCC" w:sz="1"/>
              <w:right w:val="single" w:color="CCCCCC" w:sz="1"/>
            </w:tcBorders>
            <w:shd w:fill="FFFFFF" w:val="clear"/>
            <w:tcMar>
              <w:top w:type="dxa" w:w="80"/>
              <w:left w:type="dxa" w:w="160"/>
              <w:bottom w:type="dxa" w:w="80"/>
              <w:right w:type="dxa" w:w="160"/>
            </w:tcMar>
          </w:tcPr>
          <w:p>
            <w:r>
              <w:rPr>
                <w:rFonts w:ascii="Arial" w:cs="Arial" w:eastAsia="Arial" w:hAnsi="Arial"/>
                <w:b/>
                <w:bCs/>
                <w:color w:val="0D3D22"/>
                <w:sz w:val="20"/>
                <w:szCs w:val="20"/>
              </w:rPr>
              <w:t xml:space="preserve">Outdoor round on any GNZ course</w:t>
            </w:r>
          </w:p>
        </w:tc>
        <w:tc>
          <w:tcPr>
            <w:tcW w:type="dxa" w:w="5760"/>
            <w:tcBorders>
              <w:top w:val="single" w:color="CCCCCC" w:sz="1"/>
              <w:left w:val="single" w:color="CCCCCC" w:sz="1"/>
              <w:bottom w:val="single" w:color="CCCCCC" w:sz="1"/>
              <w:right w:val="single" w:color="CCCCCC" w:sz="1"/>
            </w:tcBorders>
            <w:shd w:fill="FFFFFF" w:val="clear"/>
            <w:tcMar>
              <w:top w:type="dxa" w:w="80"/>
              <w:left w:type="dxa" w:w="160"/>
              <w:bottom w:type="dxa" w:w="80"/>
              <w:right w:type="dxa" w:w="160"/>
            </w:tcMar>
          </w:tcPr>
          <w:p>
            <w:r>
              <w:rPr>
                <w:rFonts w:ascii="Arial" w:cs="Arial" w:eastAsia="Arial" w:hAnsi="Arial"/>
                <w:color w:val="1A1A1A"/>
                <w:sz w:val="20"/>
                <w:szCs w:val="20"/>
              </w:rPr>
              <w:t xml:space="preserve">Counts toward GNZ Handicap Index AND fulfils IGNZ annual real-course obligation</w:t>
            </w:r>
          </w:p>
        </w:tc>
      </w:tr>
      <w:tr>
        <w:tc>
          <w:tcPr>
            <w:tcW w:type="dxa" w:w="3600"/>
            <w:tcBorders>
              <w:top w:val="single" w:color="CCCCCC" w:sz="1"/>
              <w:left w:val="single" w:color="CCCCCC" w:sz="1"/>
              <w:bottom w:val="single" w:color="CCCCCC" w:sz="1"/>
              <w:right w:val="single" w:color="CCCCCC" w:sz="1"/>
            </w:tcBorders>
            <w:shd w:fill="F5F5F5" w:val="clear"/>
            <w:tcMar>
              <w:top w:type="dxa" w:w="80"/>
              <w:left w:type="dxa" w:w="160"/>
              <w:bottom w:type="dxa" w:w="80"/>
              <w:right w:type="dxa" w:w="160"/>
            </w:tcMar>
          </w:tcPr>
          <w:p>
            <w:r>
              <w:rPr>
                <w:rFonts w:ascii="Arial" w:cs="Arial" w:eastAsia="Arial" w:hAnsi="Arial"/>
                <w:b/>
                <w:bCs/>
                <w:color w:val="0D3D22"/>
                <w:sz w:val="20"/>
                <w:szCs w:val="20"/>
              </w:rPr>
              <w:t xml:space="preserve">Outdoor round on twinned Home Course</w:t>
            </w:r>
          </w:p>
        </w:tc>
        <w:tc>
          <w:tcPr>
            <w:tcW w:type="dxa" w:w="5760"/>
            <w:tcBorders>
              <w:top w:val="single" w:color="CCCCCC" w:sz="1"/>
              <w:left w:val="single" w:color="CCCCCC" w:sz="1"/>
              <w:bottom w:val="single" w:color="CCCCCC" w:sz="1"/>
              <w:right w:val="single" w:color="CCCCCC" w:sz="1"/>
            </w:tcBorders>
            <w:shd w:fill="F5F5F5" w:val="clear"/>
            <w:tcMar>
              <w:top w:type="dxa" w:w="80"/>
              <w:left w:type="dxa" w:w="160"/>
              <w:bottom w:type="dxa" w:w="80"/>
              <w:right w:type="dxa" w:w="160"/>
            </w:tcMar>
          </w:tcPr>
          <w:p>
            <w:r>
              <w:rPr>
                <w:rFonts w:ascii="Arial" w:cs="Arial" w:eastAsia="Arial" w:hAnsi="Arial"/>
                <w:color w:val="1A1A1A"/>
                <w:sz w:val="20"/>
                <w:szCs w:val="20"/>
              </w:rPr>
              <w:t xml:space="preserve">Counts toward GNZ Handicap Index AND fulfils IGNZ Home Course obligation</w:t>
            </w:r>
          </w:p>
        </w:tc>
      </w:tr>
      <w:tr>
        <w:tc>
          <w:tcPr>
            <w:tcW w:type="dxa" w:w="3600"/>
            <w:tcBorders>
              <w:top w:val="single" w:color="CCCCCC" w:sz="1"/>
              <w:left w:val="single" w:color="CCCCCC" w:sz="1"/>
              <w:bottom w:val="single" w:color="CCCCCC" w:sz="1"/>
              <w:right w:val="single" w:color="CCCCCC" w:sz="1"/>
            </w:tcBorders>
            <w:shd w:fill="FFFFFF" w:val="clear"/>
            <w:tcMar>
              <w:top w:type="dxa" w:w="80"/>
              <w:left w:type="dxa" w:w="160"/>
              <w:bottom w:type="dxa" w:w="80"/>
              <w:right w:type="dxa" w:w="160"/>
            </w:tcMar>
          </w:tcPr>
          <w:p>
            <w:r>
              <w:rPr>
                <w:rFonts w:ascii="Arial" w:cs="Arial" w:eastAsia="Arial" w:hAnsi="Arial"/>
                <w:b/>
                <w:bCs/>
                <w:color w:val="0D3D22"/>
                <w:sz w:val="20"/>
                <w:szCs w:val="20"/>
              </w:rPr>
              <w:t xml:space="preserve">Indoor IGNZ simulator round</w:t>
            </w:r>
          </w:p>
        </w:tc>
        <w:tc>
          <w:tcPr>
            <w:tcW w:type="dxa" w:w="5760"/>
            <w:tcBorders>
              <w:top w:val="single" w:color="CCCCCC" w:sz="1"/>
              <w:left w:val="single" w:color="CCCCCC" w:sz="1"/>
              <w:bottom w:val="single" w:color="CCCCCC" w:sz="1"/>
              <w:right w:val="single" w:color="CCCCCC" w:sz="1"/>
            </w:tcBorders>
            <w:shd w:fill="FFFFFF" w:val="clear"/>
            <w:tcMar>
              <w:top w:type="dxa" w:w="80"/>
              <w:left w:type="dxa" w:w="160"/>
              <w:bottom w:type="dxa" w:w="80"/>
              <w:right w:type="dxa" w:w="160"/>
            </w:tcMar>
          </w:tcPr>
          <w:p>
            <w:r>
              <w:rPr>
                <w:rFonts w:ascii="Arial" w:cs="Arial" w:eastAsia="Arial" w:hAnsi="Arial"/>
                <w:color w:val="1A1A1A"/>
                <w:sz w:val="20"/>
                <w:szCs w:val="20"/>
              </w:rPr>
              <w:t xml:space="preserve">Counts toward IGNZ Handicap Index only — does not feed into GNZ Handicap Index</w:t>
            </w:r>
          </w:p>
        </w:tc>
      </w:tr>
      <w:tr>
        <w:tc>
          <w:tcPr>
            <w:tcW w:type="dxa" w:w="3600"/>
            <w:tcBorders>
              <w:top w:val="single" w:color="CCCCCC" w:sz="1"/>
              <w:left w:val="single" w:color="CCCCCC" w:sz="1"/>
              <w:bottom w:val="single" w:color="CCCCCC" w:sz="1"/>
              <w:right w:val="single" w:color="CCCCCC" w:sz="1"/>
            </w:tcBorders>
            <w:shd w:fill="F5F5F5" w:val="clear"/>
            <w:tcMar>
              <w:top w:type="dxa" w:w="80"/>
              <w:left w:type="dxa" w:w="160"/>
              <w:bottom w:type="dxa" w:w="80"/>
              <w:right w:type="dxa" w:w="160"/>
            </w:tcMar>
          </w:tcPr>
          <w:p>
            <w:r>
              <w:rPr>
                <w:rFonts w:ascii="Arial" w:cs="Arial" w:eastAsia="Arial" w:hAnsi="Arial"/>
                <w:b/>
                <w:bCs/>
                <w:color w:val="0D3D22"/>
                <w:sz w:val="20"/>
                <w:szCs w:val="20"/>
              </w:rPr>
              <w:t xml:space="preserve">Mixed day (9 holes outdoor + 9 holes indoor)</w:t>
            </w:r>
          </w:p>
        </w:tc>
        <w:tc>
          <w:tcPr>
            <w:tcW w:type="dxa" w:w="5760"/>
            <w:tcBorders>
              <w:top w:val="single" w:color="CCCCCC" w:sz="1"/>
              <w:left w:val="single" w:color="CCCCCC" w:sz="1"/>
              <w:bottom w:val="single" w:color="CCCCCC" w:sz="1"/>
              <w:right w:val="single" w:color="CCCCCC" w:sz="1"/>
            </w:tcBorders>
            <w:shd w:fill="F5F5F5" w:val="clear"/>
            <w:tcMar>
              <w:top w:type="dxa" w:w="80"/>
              <w:left w:type="dxa" w:w="160"/>
              <w:bottom w:type="dxa" w:w="80"/>
              <w:right w:type="dxa" w:w="160"/>
            </w:tcMar>
          </w:tcPr>
          <w:p>
            <w:r>
              <w:rPr>
                <w:rFonts w:ascii="Arial" w:cs="Arial" w:eastAsia="Arial" w:hAnsi="Arial"/>
                <w:color w:val="1A1A1A"/>
                <w:sz w:val="20"/>
                <w:szCs w:val="20"/>
              </w:rPr>
              <w:t xml:space="preserve">Outdoor 9 counts toward GNZ; indoor 9 counts toward IGNZ — combined per WHS 9-hole rules for each system separately</w:t>
            </w:r>
          </w:p>
        </w:tc>
      </w:tr>
    </w:tbl>
    <w:p>
      <w:pPr>
        <w:spacing w:after="0" w:before="160"/>
      </w:pPr>
      <w:r>
        <w:t xml:space="preserve"/>
      </w:r>
    </w:p>
    <w:p>
      <w:pPr>
        <w:pStyle w:val="Heading2"/>
        <w:spacing w:after="160" w:before="320"/>
      </w:pPr>
      <w:r>
        <w:rPr>
          <w:rFonts w:ascii="Arial" w:cs="Arial" w:eastAsia="Arial" w:hAnsi="Arial"/>
          <w:b/>
          <w:bCs/>
          <w:color w:val="1A6B3C"/>
          <w:sz w:val="26"/>
          <w:szCs w:val="26"/>
        </w:rPr>
        <w:t xml:space="preserve">3.4 Consequences of Non-Compliance</w:t>
      </w:r>
    </w:p>
    <w:p>
      <w:pPr>
        <w:spacing w:after="80" w:before="80"/>
      </w:pPr>
      <w:r>
        <w:rPr>
          <w:rFonts w:ascii="Arial" w:cs="Arial" w:eastAsia="Arial" w:hAnsi="Arial"/>
          <w:color w:val="1A1A1A"/>
          <w:sz w:val="22"/>
          <w:szCs w:val="22"/>
        </w:rPr>
        <w:t xml:space="preserve">If a member fails to submit the required 5 outdoor rounds by 31 December each year:</w:t>
      </w:r>
    </w:p>
    <w:p>
      <w:pPr>
        <w:pStyle w:val="ListParagraph"/>
        <w:numPr>
          <w:ilvl w:val="0"/>
          <w:numId w:val="2"/>
        </w:numPr>
        <w:spacing w:after="60" w:before="60"/>
      </w:pPr>
      <w:r>
        <w:rPr>
          <w:rFonts w:ascii="Arial" w:cs="Arial" w:eastAsia="Arial" w:hAnsi="Arial"/>
          <w:color w:val="1A1A1A"/>
          <w:sz w:val="22"/>
          <w:szCs w:val="22"/>
        </w:rPr>
        <w:t xml:space="preserve">Their IGNZ Handicap Index is flagged as 'Provisional' for the following season</w:t>
      </w:r>
    </w:p>
    <w:p>
      <w:pPr>
        <w:pStyle w:val="ListParagraph"/>
        <w:numPr>
          <w:ilvl w:val="0"/>
          <w:numId w:val="2"/>
        </w:numPr>
        <w:spacing w:after="60" w:before="60"/>
      </w:pPr>
      <w:r>
        <w:rPr>
          <w:rFonts w:ascii="Arial" w:cs="Arial" w:eastAsia="Arial" w:hAnsi="Arial"/>
          <w:color w:val="1A1A1A"/>
          <w:sz w:val="22"/>
          <w:szCs w:val="22"/>
        </w:rPr>
        <w:t xml:space="preserve">They may not compete in IGNZ handicap events until 3 outdoor rounds are submitted in the new season</w:t>
      </w:r>
    </w:p>
    <w:p>
      <w:pPr>
        <w:pStyle w:val="ListParagraph"/>
        <w:numPr>
          <w:ilvl w:val="0"/>
          <w:numId w:val="2"/>
        </w:numPr>
        <w:spacing w:after="60" w:before="60"/>
      </w:pPr>
      <w:r>
        <w:rPr>
          <w:rFonts w:ascii="Arial" w:cs="Arial" w:eastAsia="Arial" w:hAnsi="Arial"/>
          <w:color w:val="1A1A1A"/>
          <w:sz w:val="22"/>
          <w:szCs w:val="22"/>
        </w:rPr>
        <w:t xml:space="preserve">Repeated non-compliance (two consecutive years) results in suspension of IGNZ membership until the obligation is met</w:t>
      </w:r>
    </w:p>
    <w:p>
      <w:pPr>
        <w:spacing w:after="0" w:before="160"/>
      </w:pPr>
      <w:r>
        <w:t xml:space="preserve"/>
      </w:r>
    </w:p>
    <w:p>
      <w:pPr>
        <w:pStyle w:val="Heading1"/>
        <w:pBdr>
          <w:bottom w:val="single" w:color="1A6B3C" w:sz="6" w:space="6"/>
        </w:pBdr>
        <w:spacing w:after="200" w:before="400"/>
      </w:pPr>
      <w:r>
        <w:rPr>
          <w:rFonts w:ascii="Arial" w:cs="Arial" w:eastAsia="Arial" w:hAnsi="Arial"/>
          <w:b/>
          <w:bCs/>
          <w:color w:val="0D3D22"/>
          <w:sz w:val="32"/>
          <w:szCs w:val="32"/>
        </w:rPr>
        <w:t xml:space="preserve">4. Indoor Club Structure</w:t>
      </w:r>
    </w:p>
    <w:p>
      <w:pPr>
        <w:pStyle w:val="Heading2"/>
        <w:spacing w:after="160" w:before="320"/>
      </w:pPr>
      <w:r>
        <w:rPr>
          <w:rFonts w:ascii="Arial" w:cs="Arial" w:eastAsia="Arial" w:hAnsi="Arial"/>
          <w:b/>
          <w:bCs/>
          <w:color w:val="1A6B3C"/>
          <w:sz w:val="26"/>
          <w:szCs w:val="26"/>
        </w:rPr>
        <w:t xml:space="preserve">4.1 Club Formation Requirements</w:t>
      </w:r>
    </w:p>
    <w:p>
      <w:pPr>
        <w:spacing w:after="80" w:before="80"/>
      </w:pPr>
      <w:r>
        <w:rPr>
          <w:rFonts w:ascii="Arial" w:cs="Arial" w:eastAsia="Arial" w:hAnsi="Arial"/>
          <w:color w:val="1A1A1A"/>
          <w:sz w:val="22"/>
          <w:szCs w:val="22"/>
        </w:rPr>
        <w:t xml:space="preserve">To form a recognised IGNZ Indoor Club, the following criteria must be met:</w:t>
      </w:r>
    </w:p>
    <w:p>
      <w:pPr>
        <w:pStyle w:val="ListParagraph"/>
        <w:numPr>
          <w:ilvl w:val="0"/>
          <w:numId w:val="3"/>
        </w:numPr>
        <w:spacing w:after="60" w:before="60"/>
      </w:pPr>
      <w:r>
        <w:rPr>
          <w:rFonts w:ascii="Arial" w:cs="Arial" w:eastAsia="Arial" w:hAnsi="Arial"/>
          <w:color w:val="1A1A1A"/>
          <w:sz w:val="22"/>
          <w:szCs w:val="22"/>
        </w:rPr>
        <w:t xml:space="preserve">Minimum 20 founding financial members</w:t>
      </w:r>
    </w:p>
    <w:p>
      <w:pPr>
        <w:pStyle w:val="ListParagraph"/>
        <w:numPr>
          <w:ilvl w:val="0"/>
          <w:numId w:val="3"/>
        </w:numPr>
        <w:spacing w:after="60" w:before="60"/>
      </w:pPr>
      <w:r>
        <w:rPr>
          <w:rFonts w:ascii="Arial" w:cs="Arial" w:eastAsia="Arial" w:hAnsi="Arial"/>
          <w:color w:val="1A1A1A"/>
          <w:sz w:val="22"/>
          <w:szCs w:val="22"/>
        </w:rPr>
        <w:t xml:space="preserve">A formal twinning agreement (MOU) signed with a real New Zealand golf club</w:t>
      </w:r>
    </w:p>
    <w:p>
      <w:pPr>
        <w:pStyle w:val="ListParagraph"/>
        <w:numPr>
          <w:ilvl w:val="0"/>
          <w:numId w:val="3"/>
        </w:numPr>
        <w:spacing w:after="60" w:before="60"/>
      </w:pPr>
      <w:r>
        <w:rPr>
          <w:rFonts w:ascii="Arial" w:cs="Arial" w:eastAsia="Arial" w:hAnsi="Arial"/>
          <w:color w:val="1A1A1A"/>
          <w:sz w:val="22"/>
          <w:szCs w:val="22"/>
        </w:rPr>
        <w:t xml:space="preserve">Access to a minimum of one IGNZ-certified simulator venue within 30km of the club's registered address</w:t>
      </w:r>
    </w:p>
    <w:p>
      <w:pPr>
        <w:pStyle w:val="ListParagraph"/>
        <w:numPr>
          <w:ilvl w:val="0"/>
          <w:numId w:val="3"/>
        </w:numPr>
        <w:spacing w:after="60" w:before="60"/>
      </w:pPr>
      <w:r>
        <w:rPr>
          <w:rFonts w:ascii="Arial" w:cs="Arial" w:eastAsia="Arial" w:hAnsi="Arial"/>
          <w:color w:val="1A1A1A"/>
          <w:sz w:val="22"/>
          <w:szCs w:val="22"/>
        </w:rPr>
        <w:t xml:space="preserve">A club constitution aligned with the IGNZ Model Constitution</w:t>
      </w:r>
    </w:p>
    <w:p>
      <w:pPr>
        <w:pStyle w:val="ListParagraph"/>
        <w:numPr>
          <w:ilvl w:val="0"/>
          <w:numId w:val="3"/>
        </w:numPr>
        <w:spacing w:after="60" w:before="60"/>
      </w:pPr>
      <w:r>
        <w:rPr>
          <w:rFonts w:ascii="Arial" w:cs="Arial" w:eastAsia="Arial" w:hAnsi="Arial"/>
          <w:color w:val="1A1A1A"/>
          <w:sz w:val="22"/>
          <w:szCs w:val="22"/>
        </w:rPr>
        <w:t xml:space="preserve">Appointment of a Club Committee with at minimum: President, Secretary, Treasurer, Handicap Administrator</w:t>
      </w:r>
    </w:p>
    <w:p>
      <w:pPr>
        <w:pStyle w:val="ListParagraph"/>
        <w:numPr>
          <w:ilvl w:val="0"/>
          <w:numId w:val="3"/>
        </w:numPr>
        <w:spacing w:after="60" w:before="60"/>
      </w:pPr>
      <w:r>
        <w:rPr>
          <w:rFonts w:ascii="Arial" w:cs="Arial" w:eastAsia="Arial" w:hAnsi="Arial"/>
          <w:color w:val="1A1A1A"/>
          <w:sz w:val="22"/>
          <w:szCs w:val="22"/>
        </w:rPr>
        <w:t xml:space="preserve">Annual affiliation fee paid to IGNZ</w:t>
      </w:r>
    </w:p>
    <w:p>
      <w:pPr>
        <w:spacing w:after="0" w:before="80"/>
      </w:pPr>
      <w:r>
        <w:t xml:space="preserve"/>
      </w:r>
    </w:p>
    <w:p>
      <w:pPr>
        <w:pStyle w:val="Heading2"/>
        <w:spacing w:after="160" w:before="320"/>
      </w:pPr>
      <w:r>
        <w:rPr>
          <w:rFonts w:ascii="Arial" w:cs="Arial" w:eastAsia="Arial" w:hAnsi="Arial"/>
          <w:b/>
          <w:bCs/>
          <w:color w:val="1A6B3C"/>
          <w:sz w:val="26"/>
          <w:szCs w:val="26"/>
        </w:rPr>
        <w:t xml:space="preserve">4.2 Club Governance</w:t>
      </w:r>
    </w:p>
    <w:p>
      <w:pPr>
        <w:spacing w:after="80" w:before="80"/>
      </w:pPr>
      <w:r>
        <w:rPr>
          <w:rFonts w:ascii="Arial" w:cs="Arial" w:eastAsia="Arial" w:hAnsi="Arial"/>
          <w:color w:val="1A1A1A"/>
          <w:sz w:val="22"/>
          <w:szCs w:val="22"/>
        </w:rPr>
        <w:t xml:space="preserve">Each club operates as an incorporated society (or unincorporated association for smaller clubs) under New Zealand law. The club must hold:</w:t>
      </w:r>
    </w:p>
    <w:p>
      <w:pPr>
        <w:pStyle w:val="ListParagraph"/>
        <w:numPr>
          <w:ilvl w:val="0"/>
          <w:numId w:val="2"/>
        </w:numPr>
        <w:spacing w:after="60" w:before="60"/>
      </w:pPr>
      <w:r>
        <w:rPr>
          <w:rFonts w:ascii="Arial" w:cs="Arial" w:eastAsia="Arial" w:hAnsi="Arial"/>
          <w:color w:val="1A1A1A"/>
          <w:sz w:val="22"/>
          <w:szCs w:val="22"/>
        </w:rPr>
        <w:t xml:space="preserve">An Annual General Meeting each year, open to all financial members</w:t>
      </w:r>
    </w:p>
    <w:p>
      <w:pPr>
        <w:pStyle w:val="ListParagraph"/>
        <w:numPr>
          <w:ilvl w:val="0"/>
          <w:numId w:val="2"/>
        </w:numPr>
        <w:spacing w:after="60" w:before="60"/>
      </w:pPr>
      <w:r>
        <w:rPr>
          <w:rFonts w:ascii="Arial" w:cs="Arial" w:eastAsia="Arial" w:hAnsi="Arial"/>
          <w:color w:val="1A1A1A"/>
          <w:sz w:val="22"/>
          <w:szCs w:val="22"/>
        </w:rPr>
        <w:t xml:space="preserve">A Club Committee elected by members, serving two-year terms</w:t>
      </w:r>
    </w:p>
    <w:p>
      <w:pPr>
        <w:pStyle w:val="ListParagraph"/>
        <w:numPr>
          <w:ilvl w:val="0"/>
          <w:numId w:val="2"/>
        </w:numPr>
        <w:spacing w:after="60" w:before="60"/>
      </w:pPr>
      <w:r>
        <w:rPr>
          <w:rFonts w:ascii="Arial" w:cs="Arial" w:eastAsia="Arial" w:hAnsi="Arial"/>
          <w:color w:val="1A1A1A"/>
          <w:sz w:val="22"/>
          <w:szCs w:val="22"/>
        </w:rPr>
        <w:t xml:space="preserve">A published financial report available to all members</w:t>
      </w:r>
    </w:p>
    <w:p>
      <w:pPr>
        <w:pStyle w:val="ListParagraph"/>
        <w:numPr>
          <w:ilvl w:val="0"/>
          <w:numId w:val="2"/>
        </w:numPr>
        <w:spacing w:after="60" w:before="60"/>
      </w:pPr>
      <w:r>
        <w:rPr>
          <w:rFonts w:ascii="Arial" w:cs="Arial" w:eastAsia="Arial" w:hAnsi="Arial"/>
          <w:color w:val="1A1A1A"/>
          <w:sz w:val="22"/>
          <w:szCs w:val="22"/>
        </w:rPr>
        <w:t xml:space="preserve">A Code of Conduct and Disciplinary Process aligned with Sport NZ guidelines</w:t>
      </w:r>
    </w:p>
    <w:p>
      <w:pPr>
        <w:spacing w:after="0" w:before="80"/>
      </w:pPr>
      <w:r>
        <w:t xml:space="preserve"/>
      </w:r>
    </w:p>
    <w:p>
      <w:pPr>
        <w:pStyle w:val="Heading2"/>
        <w:spacing w:after="160" w:before="320"/>
      </w:pPr>
      <w:r>
        <w:rPr>
          <w:rFonts w:ascii="Arial" w:cs="Arial" w:eastAsia="Arial" w:hAnsi="Arial"/>
          <w:b/>
          <w:bCs/>
          <w:color w:val="1A6B3C"/>
          <w:sz w:val="26"/>
          <w:szCs w:val="26"/>
        </w:rPr>
        <w:t xml:space="preserve">4.3 Club Grading</w:t>
      </w:r>
    </w:p>
    <w:p>
      <w:pPr>
        <w:spacing w:after="80" w:before="80"/>
      </w:pPr>
      <w:r>
        <w:rPr>
          <w:rFonts w:ascii="Arial" w:cs="Arial" w:eastAsia="Arial" w:hAnsi="Arial"/>
          <w:color w:val="1A1A1A"/>
          <w:sz w:val="22"/>
          <w:szCs w:val="22"/>
        </w:rPr>
        <w:t xml:space="preserve">Clubs are graded annually based on membership size and competitive participation:</w:t>
      </w:r>
    </w:p>
    <w:p>
      <w:pPr>
        <w:spacing w:after="0" w:before="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400"/>
        <w:gridCol w:w="3480"/>
        <w:gridCol w:w="3480"/>
      </w:tblGrid>
      <w:tr>
        <w:tc>
          <w:tcPr>
            <w:tcW w:type="dxa" w:w="2400"/>
            <w:tcBorders>
              <w:top w:val="single" w:color="CCCCCC" w:sz="1"/>
              <w:left w:val="single" w:color="CCCCCC" w:sz="1"/>
              <w:bottom w:val="single" w:color="CCCCCC" w:sz="1"/>
              <w:right w:val="single" w:color="CCCCCC" w:sz="1"/>
            </w:tcBorders>
            <w:shd w:fill="0D3D22" w:val="clear"/>
            <w:tcMar>
              <w:top w:type="dxa" w:w="100"/>
              <w:left w:type="dxa" w:w="160"/>
              <w:bottom w:type="dxa" w:w="100"/>
              <w:right w:type="dxa" w:w="160"/>
            </w:tcMar>
          </w:tcPr>
          <w:p>
            <w:r>
              <w:rPr>
                <w:rFonts w:ascii="Arial" w:cs="Arial" w:eastAsia="Arial" w:hAnsi="Arial"/>
                <w:b/>
                <w:bCs/>
                <w:color w:val="FFFFFF"/>
                <w:sz w:val="20"/>
                <w:szCs w:val="20"/>
              </w:rPr>
              <w:t xml:space="preserve">Grade</w:t>
            </w:r>
          </w:p>
        </w:tc>
        <w:tc>
          <w:tcPr>
            <w:tcW w:type="dxa" w:w="3480"/>
            <w:tcBorders>
              <w:top w:val="single" w:color="CCCCCC" w:sz="1"/>
              <w:left w:val="single" w:color="CCCCCC" w:sz="1"/>
              <w:bottom w:val="single" w:color="CCCCCC" w:sz="1"/>
              <w:right w:val="single" w:color="CCCCCC" w:sz="1"/>
            </w:tcBorders>
            <w:shd w:fill="0D3D22" w:val="clear"/>
            <w:tcMar>
              <w:top w:type="dxa" w:w="100"/>
              <w:left w:type="dxa" w:w="160"/>
              <w:bottom w:type="dxa" w:w="100"/>
              <w:right w:type="dxa" w:w="160"/>
            </w:tcMar>
          </w:tcPr>
          <w:p>
            <w:r>
              <w:rPr>
                <w:rFonts w:ascii="Arial" w:cs="Arial" w:eastAsia="Arial" w:hAnsi="Arial"/>
                <w:b/>
                <w:bCs/>
                <w:color w:val="FFFFFF"/>
                <w:sz w:val="20"/>
                <w:szCs w:val="20"/>
              </w:rPr>
              <w:t xml:space="preserve">Criteria</w:t>
            </w:r>
          </w:p>
        </w:tc>
        <w:tc>
          <w:tcPr>
            <w:tcW w:type="dxa" w:w="3480"/>
            <w:tcBorders>
              <w:top w:val="single" w:color="CCCCCC" w:sz="1"/>
              <w:left w:val="single" w:color="CCCCCC" w:sz="1"/>
              <w:bottom w:val="single" w:color="CCCCCC" w:sz="1"/>
              <w:right w:val="single" w:color="CCCCCC" w:sz="1"/>
            </w:tcBorders>
            <w:shd w:fill="0D3D22" w:val="clear"/>
            <w:tcMar>
              <w:top w:type="dxa" w:w="100"/>
              <w:left w:type="dxa" w:w="160"/>
              <w:bottom w:type="dxa" w:w="100"/>
              <w:right w:type="dxa" w:w="160"/>
            </w:tcMar>
          </w:tcPr>
          <w:p>
            <w:r>
              <w:rPr>
                <w:rFonts w:ascii="Arial" w:cs="Arial" w:eastAsia="Arial" w:hAnsi="Arial"/>
                <w:b/>
                <w:bCs/>
                <w:color w:val="FFFFFF"/>
                <w:sz w:val="20"/>
                <w:szCs w:val="20"/>
              </w:rPr>
              <w:t xml:space="preserve">Privileges</w:t>
            </w:r>
          </w:p>
        </w:tc>
      </w:tr>
      <w:tr>
        <w:tc>
          <w:tcPr>
            <w:tcW w:type="dxa" w:w="2400"/>
            <w:tcBorders>
              <w:top w:val="single" w:color="CCCCCC" w:sz="1"/>
              <w:left w:val="single" w:color="CCCCCC" w:sz="1"/>
              <w:bottom w:val="single" w:color="CCCCCC" w:sz="1"/>
              <w:right w:val="single" w:color="CCCCCC" w:sz="1"/>
            </w:tcBorders>
            <w:shd w:fill="FFFFFF" w:val="clear"/>
            <w:tcMar>
              <w:top w:type="dxa" w:w="80"/>
              <w:left w:type="dxa" w:w="160"/>
              <w:bottom w:type="dxa" w:w="80"/>
              <w:right w:type="dxa" w:w="160"/>
            </w:tcMar>
          </w:tcPr>
          <w:p>
            <w:r>
              <w:rPr>
                <w:rFonts w:ascii="Arial" w:cs="Arial" w:eastAsia="Arial" w:hAnsi="Arial"/>
                <w:color w:val="1A1A1A"/>
                <w:sz w:val="20"/>
                <w:szCs w:val="20"/>
              </w:rPr>
              <w:t xml:space="preserve">Platinum</w:t>
            </w:r>
          </w:p>
        </w:tc>
        <w:tc>
          <w:tcPr>
            <w:tcW w:type="dxa" w:w="3480"/>
            <w:tcBorders>
              <w:top w:val="single" w:color="CCCCCC" w:sz="1"/>
              <w:left w:val="single" w:color="CCCCCC" w:sz="1"/>
              <w:bottom w:val="single" w:color="CCCCCC" w:sz="1"/>
              <w:right w:val="single" w:color="CCCCCC" w:sz="1"/>
            </w:tcBorders>
            <w:shd w:fill="FFFFFF" w:val="clear"/>
            <w:tcMar>
              <w:top w:type="dxa" w:w="80"/>
              <w:left w:type="dxa" w:w="160"/>
              <w:bottom w:type="dxa" w:w="80"/>
              <w:right w:type="dxa" w:w="160"/>
            </w:tcMar>
          </w:tcPr>
          <w:p>
            <w:r>
              <w:rPr>
                <w:rFonts w:ascii="Arial" w:cs="Arial" w:eastAsia="Arial" w:hAnsi="Arial"/>
                <w:color w:val="1A1A1A"/>
                <w:sz w:val="20"/>
                <w:szCs w:val="20"/>
              </w:rPr>
              <w:t xml:space="preserve">150+ members, 5+ years active, national finalist</w:t>
            </w:r>
          </w:p>
        </w:tc>
        <w:tc>
          <w:tcPr>
            <w:tcW w:type="dxa" w:w="3480"/>
            <w:tcBorders>
              <w:top w:val="single" w:color="CCCCCC" w:sz="1"/>
              <w:left w:val="single" w:color="CCCCCC" w:sz="1"/>
              <w:bottom w:val="single" w:color="CCCCCC" w:sz="1"/>
              <w:right w:val="single" w:color="CCCCCC" w:sz="1"/>
            </w:tcBorders>
            <w:shd w:fill="FFFFFF" w:val="clear"/>
            <w:tcMar>
              <w:top w:type="dxa" w:w="80"/>
              <w:left w:type="dxa" w:w="160"/>
              <w:bottom w:type="dxa" w:w="80"/>
              <w:right w:type="dxa" w:w="160"/>
            </w:tcMar>
          </w:tcPr>
          <w:p>
            <w:r>
              <w:rPr>
                <w:rFonts w:ascii="Arial" w:cs="Arial" w:eastAsia="Arial" w:hAnsi="Arial"/>
                <w:color w:val="1A1A1A"/>
                <w:sz w:val="20"/>
                <w:szCs w:val="20"/>
              </w:rPr>
              <w:t xml:space="preserve">Full voting rights at IGNZ AGM; eligible for national events</w:t>
            </w:r>
          </w:p>
        </w:tc>
      </w:tr>
      <w:tr>
        <w:tc>
          <w:tcPr>
            <w:tcW w:type="dxa" w:w="2400"/>
            <w:tcBorders>
              <w:top w:val="single" w:color="CCCCCC" w:sz="1"/>
              <w:left w:val="single" w:color="CCCCCC" w:sz="1"/>
              <w:bottom w:val="single" w:color="CCCCCC" w:sz="1"/>
              <w:right w:val="single" w:color="CCCCCC" w:sz="1"/>
            </w:tcBorders>
            <w:shd w:fill="F5F5F5" w:val="clear"/>
            <w:tcMar>
              <w:top w:type="dxa" w:w="80"/>
              <w:left w:type="dxa" w:w="160"/>
              <w:bottom w:type="dxa" w:w="80"/>
              <w:right w:type="dxa" w:w="160"/>
            </w:tcMar>
          </w:tcPr>
          <w:p>
            <w:r>
              <w:rPr>
                <w:rFonts w:ascii="Arial" w:cs="Arial" w:eastAsia="Arial" w:hAnsi="Arial"/>
                <w:color w:val="1A1A1A"/>
                <w:sz w:val="20"/>
                <w:szCs w:val="20"/>
              </w:rPr>
              <w:t xml:space="preserve">Gold</w:t>
            </w:r>
          </w:p>
        </w:tc>
        <w:tc>
          <w:tcPr>
            <w:tcW w:type="dxa" w:w="3480"/>
            <w:tcBorders>
              <w:top w:val="single" w:color="CCCCCC" w:sz="1"/>
              <w:left w:val="single" w:color="CCCCCC" w:sz="1"/>
              <w:bottom w:val="single" w:color="CCCCCC" w:sz="1"/>
              <w:right w:val="single" w:color="CCCCCC" w:sz="1"/>
            </w:tcBorders>
            <w:shd w:fill="F5F5F5" w:val="clear"/>
            <w:tcMar>
              <w:top w:type="dxa" w:w="80"/>
              <w:left w:type="dxa" w:w="160"/>
              <w:bottom w:type="dxa" w:w="80"/>
              <w:right w:type="dxa" w:w="160"/>
            </w:tcMar>
          </w:tcPr>
          <w:p>
            <w:r>
              <w:rPr>
                <w:rFonts w:ascii="Arial" w:cs="Arial" w:eastAsia="Arial" w:hAnsi="Arial"/>
                <w:color w:val="1A1A1A"/>
                <w:sz w:val="20"/>
                <w:szCs w:val="20"/>
              </w:rPr>
              <w:t xml:space="preserve">75–149 members, 3+ years active</w:t>
            </w:r>
          </w:p>
        </w:tc>
        <w:tc>
          <w:tcPr>
            <w:tcW w:type="dxa" w:w="3480"/>
            <w:tcBorders>
              <w:top w:val="single" w:color="CCCCCC" w:sz="1"/>
              <w:left w:val="single" w:color="CCCCCC" w:sz="1"/>
              <w:bottom w:val="single" w:color="CCCCCC" w:sz="1"/>
              <w:right w:val="single" w:color="CCCCCC" w:sz="1"/>
            </w:tcBorders>
            <w:shd w:fill="F5F5F5" w:val="clear"/>
            <w:tcMar>
              <w:top w:type="dxa" w:w="80"/>
              <w:left w:type="dxa" w:w="160"/>
              <w:bottom w:type="dxa" w:w="80"/>
              <w:right w:type="dxa" w:w="160"/>
            </w:tcMar>
          </w:tcPr>
          <w:p>
            <w:r>
              <w:rPr>
                <w:rFonts w:ascii="Arial" w:cs="Arial" w:eastAsia="Arial" w:hAnsi="Arial"/>
                <w:color w:val="1A1A1A"/>
                <w:sz w:val="20"/>
                <w:szCs w:val="20"/>
              </w:rPr>
              <w:t xml:space="preserve">Full voting rights; eligible for regional and national events</w:t>
            </w:r>
          </w:p>
        </w:tc>
      </w:tr>
      <w:tr>
        <w:tc>
          <w:tcPr>
            <w:tcW w:type="dxa" w:w="2400"/>
            <w:tcBorders>
              <w:top w:val="single" w:color="CCCCCC" w:sz="1"/>
              <w:left w:val="single" w:color="CCCCCC" w:sz="1"/>
              <w:bottom w:val="single" w:color="CCCCCC" w:sz="1"/>
              <w:right w:val="single" w:color="CCCCCC" w:sz="1"/>
            </w:tcBorders>
            <w:shd w:fill="FFFFFF" w:val="clear"/>
            <w:tcMar>
              <w:top w:type="dxa" w:w="80"/>
              <w:left w:type="dxa" w:w="160"/>
              <w:bottom w:type="dxa" w:w="80"/>
              <w:right w:type="dxa" w:w="160"/>
            </w:tcMar>
          </w:tcPr>
          <w:p>
            <w:r>
              <w:rPr>
                <w:rFonts w:ascii="Arial" w:cs="Arial" w:eastAsia="Arial" w:hAnsi="Arial"/>
                <w:color w:val="1A1A1A"/>
                <w:sz w:val="20"/>
                <w:szCs w:val="20"/>
              </w:rPr>
              <w:t xml:space="preserve">Silver</w:t>
            </w:r>
          </w:p>
        </w:tc>
        <w:tc>
          <w:tcPr>
            <w:tcW w:type="dxa" w:w="3480"/>
            <w:tcBorders>
              <w:top w:val="single" w:color="CCCCCC" w:sz="1"/>
              <w:left w:val="single" w:color="CCCCCC" w:sz="1"/>
              <w:bottom w:val="single" w:color="CCCCCC" w:sz="1"/>
              <w:right w:val="single" w:color="CCCCCC" w:sz="1"/>
            </w:tcBorders>
            <w:shd w:fill="FFFFFF" w:val="clear"/>
            <w:tcMar>
              <w:top w:type="dxa" w:w="80"/>
              <w:left w:type="dxa" w:w="160"/>
              <w:bottom w:type="dxa" w:w="80"/>
              <w:right w:type="dxa" w:w="160"/>
            </w:tcMar>
          </w:tcPr>
          <w:p>
            <w:r>
              <w:rPr>
                <w:rFonts w:ascii="Arial" w:cs="Arial" w:eastAsia="Arial" w:hAnsi="Arial"/>
                <w:color w:val="1A1A1A"/>
                <w:sz w:val="20"/>
                <w:szCs w:val="20"/>
              </w:rPr>
              <w:t xml:space="preserve">30–74 members, 1+ years active</w:t>
            </w:r>
          </w:p>
        </w:tc>
        <w:tc>
          <w:tcPr>
            <w:tcW w:type="dxa" w:w="3480"/>
            <w:tcBorders>
              <w:top w:val="single" w:color="CCCCCC" w:sz="1"/>
              <w:left w:val="single" w:color="CCCCCC" w:sz="1"/>
              <w:bottom w:val="single" w:color="CCCCCC" w:sz="1"/>
              <w:right w:val="single" w:color="CCCCCC" w:sz="1"/>
            </w:tcBorders>
            <w:shd w:fill="FFFFFF" w:val="clear"/>
            <w:tcMar>
              <w:top w:type="dxa" w:w="80"/>
              <w:left w:type="dxa" w:w="160"/>
              <w:bottom w:type="dxa" w:w="80"/>
              <w:right w:type="dxa" w:w="160"/>
            </w:tcMar>
          </w:tcPr>
          <w:p>
            <w:r>
              <w:rPr>
                <w:rFonts w:ascii="Arial" w:cs="Arial" w:eastAsia="Arial" w:hAnsi="Arial"/>
                <w:color w:val="1A1A1A"/>
                <w:sz w:val="20"/>
                <w:szCs w:val="20"/>
              </w:rPr>
              <w:t xml:space="preserve">One vote at IGNZ AGM; eligible for regional events</w:t>
            </w:r>
          </w:p>
        </w:tc>
      </w:tr>
      <w:tr>
        <w:tc>
          <w:tcPr>
            <w:tcW w:type="dxa" w:w="2400"/>
            <w:tcBorders>
              <w:top w:val="single" w:color="CCCCCC" w:sz="1"/>
              <w:left w:val="single" w:color="CCCCCC" w:sz="1"/>
              <w:bottom w:val="single" w:color="CCCCCC" w:sz="1"/>
              <w:right w:val="single" w:color="CCCCCC" w:sz="1"/>
            </w:tcBorders>
            <w:shd w:fill="F5F5F5" w:val="clear"/>
            <w:tcMar>
              <w:top w:type="dxa" w:w="80"/>
              <w:left w:type="dxa" w:w="160"/>
              <w:bottom w:type="dxa" w:w="80"/>
              <w:right w:type="dxa" w:w="160"/>
            </w:tcMar>
          </w:tcPr>
          <w:p>
            <w:r>
              <w:rPr>
                <w:rFonts w:ascii="Arial" w:cs="Arial" w:eastAsia="Arial" w:hAnsi="Arial"/>
                <w:color w:val="1A1A1A"/>
                <w:sz w:val="20"/>
                <w:szCs w:val="20"/>
              </w:rPr>
              <w:t xml:space="preserve">Bronze (Provisional)</w:t>
            </w:r>
          </w:p>
        </w:tc>
        <w:tc>
          <w:tcPr>
            <w:tcW w:type="dxa" w:w="3480"/>
            <w:tcBorders>
              <w:top w:val="single" w:color="CCCCCC" w:sz="1"/>
              <w:left w:val="single" w:color="CCCCCC" w:sz="1"/>
              <w:bottom w:val="single" w:color="CCCCCC" w:sz="1"/>
              <w:right w:val="single" w:color="CCCCCC" w:sz="1"/>
            </w:tcBorders>
            <w:shd w:fill="F5F5F5" w:val="clear"/>
            <w:tcMar>
              <w:top w:type="dxa" w:w="80"/>
              <w:left w:type="dxa" w:w="160"/>
              <w:bottom w:type="dxa" w:w="80"/>
              <w:right w:type="dxa" w:w="160"/>
            </w:tcMar>
          </w:tcPr>
          <w:p>
            <w:r>
              <w:rPr>
                <w:rFonts w:ascii="Arial" w:cs="Arial" w:eastAsia="Arial" w:hAnsi="Arial"/>
                <w:color w:val="1A1A1A"/>
                <w:sz w:val="20"/>
                <w:szCs w:val="20"/>
              </w:rPr>
              <w:t xml:space="preserve">20–29 members, first year</w:t>
            </w:r>
          </w:p>
        </w:tc>
        <w:tc>
          <w:tcPr>
            <w:tcW w:type="dxa" w:w="3480"/>
            <w:tcBorders>
              <w:top w:val="single" w:color="CCCCCC" w:sz="1"/>
              <w:left w:val="single" w:color="CCCCCC" w:sz="1"/>
              <w:bottom w:val="single" w:color="CCCCCC" w:sz="1"/>
              <w:right w:val="single" w:color="CCCCCC" w:sz="1"/>
            </w:tcBorders>
            <w:shd w:fill="F5F5F5" w:val="clear"/>
            <w:tcMar>
              <w:top w:type="dxa" w:w="80"/>
              <w:left w:type="dxa" w:w="160"/>
              <w:bottom w:type="dxa" w:w="80"/>
              <w:right w:type="dxa" w:w="160"/>
            </w:tcMar>
          </w:tcPr>
          <w:p>
            <w:r>
              <w:rPr>
                <w:rFonts w:ascii="Arial" w:cs="Arial" w:eastAsia="Arial" w:hAnsi="Arial"/>
                <w:color w:val="1A1A1A"/>
                <w:sz w:val="20"/>
                <w:szCs w:val="20"/>
              </w:rPr>
              <w:t xml:space="preserve">Observer status at IGNZ AGM; local events only</w:t>
            </w:r>
          </w:p>
        </w:tc>
      </w:tr>
    </w:tbl>
    <w:p>
      <w:pPr>
        <w:spacing w:after="0" w:before="160"/>
      </w:pPr>
      <w:r>
        <w:t xml:space="preserve"/>
      </w:r>
    </w:p>
    <w:p>
      <w:pPr>
        <w:pStyle w:val="Heading2"/>
        <w:spacing w:after="160" w:before="320"/>
      </w:pPr>
      <w:r>
        <w:rPr>
          <w:rFonts w:ascii="Arial" w:cs="Arial" w:eastAsia="Arial" w:hAnsi="Arial"/>
          <w:b/>
          <w:bCs/>
          <w:color w:val="1A6B3C"/>
          <w:sz w:val="26"/>
          <w:szCs w:val="26"/>
        </w:rPr>
        <w:t xml:space="preserve">4.4 Twinning Agreement (Home Course MOU)</w:t>
      </w:r>
    </w:p>
    <w:p>
      <w:pPr>
        <w:spacing w:after="80" w:before="80"/>
      </w:pPr>
      <w:r>
        <w:rPr>
          <w:rFonts w:ascii="Arial" w:cs="Arial" w:eastAsia="Arial" w:hAnsi="Arial"/>
          <w:color w:val="1A1A1A"/>
          <w:sz w:val="22"/>
          <w:szCs w:val="22"/>
        </w:rPr>
        <w:t xml:space="preserve">The Memorandum of Understanding between an Indoor Club and its twinned real golf club should cover:</w:t>
      </w:r>
    </w:p>
    <w:p>
      <w:pPr>
        <w:pStyle w:val="ListParagraph"/>
        <w:numPr>
          <w:ilvl w:val="0"/>
          <w:numId w:val="2"/>
        </w:numPr>
        <w:spacing w:after="60" w:before="60"/>
      </w:pPr>
      <w:r>
        <w:rPr>
          <w:rFonts w:ascii="Arial" w:cs="Arial" w:eastAsia="Arial" w:hAnsi="Arial"/>
          <w:color w:val="1A1A1A"/>
          <w:sz w:val="22"/>
          <w:szCs w:val="22"/>
        </w:rPr>
        <w:t xml:space="preserve">Use of the real club's course name and branding for the indoor club identity</w:t>
      </w:r>
    </w:p>
    <w:p>
      <w:pPr>
        <w:pStyle w:val="ListParagraph"/>
        <w:numPr>
          <w:ilvl w:val="0"/>
          <w:numId w:val="2"/>
        </w:numPr>
        <w:spacing w:after="60" w:before="60"/>
      </w:pPr>
      <w:r>
        <w:rPr>
          <w:rFonts w:ascii="Arial" w:cs="Arial" w:eastAsia="Arial" w:hAnsi="Arial"/>
          <w:color w:val="1A1A1A"/>
          <w:sz w:val="22"/>
          <w:szCs w:val="22"/>
        </w:rPr>
        <w:t xml:space="preserve">Reciprocal membership benefits (e.g. discounted green fees for IGNZ members at the real club)</w:t>
      </w:r>
    </w:p>
    <w:p>
      <w:pPr>
        <w:pStyle w:val="ListParagraph"/>
        <w:numPr>
          <w:ilvl w:val="0"/>
          <w:numId w:val="2"/>
        </w:numPr>
        <w:spacing w:after="60" w:before="60"/>
      </w:pPr>
      <w:r>
        <w:rPr>
          <w:rFonts w:ascii="Arial" w:cs="Arial" w:eastAsia="Arial" w:hAnsi="Arial"/>
          <w:color w:val="1A1A1A"/>
          <w:sz w:val="22"/>
          <w:szCs w:val="22"/>
        </w:rPr>
        <w:t xml:space="preserve">Shared promotion of indoor rounds as a pathway to club membership</w:t>
      </w:r>
    </w:p>
    <w:p>
      <w:pPr>
        <w:pStyle w:val="ListParagraph"/>
        <w:numPr>
          <w:ilvl w:val="0"/>
          <w:numId w:val="2"/>
        </w:numPr>
        <w:spacing w:after="60" w:before="60"/>
      </w:pPr>
      <w:r>
        <w:rPr>
          <w:rFonts w:ascii="Arial" w:cs="Arial" w:eastAsia="Arial" w:hAnsi="Arial"/>
          <w:color w:val="1A1A1A"/>
          <w:sz w:val="22"/>
          <w:szCs w:val="22"/>
        </w:rPr>
        <w:t xml:space="preserve">Annual liaison meeting between club committees</w:t>
      </w:r>
    </w:p>
    <w:p>
      <w:pPr>
        <w:pStyle w:val="ListParagraph"/>
        <w:numPr>
          <w:ilvl w:val="0"/>
          <w:numId w:val="2"/>
        </w:numPr>
        <w:spacing w:after="60" w:before="60"/>
      </w:pPr>
      <w:r>
        <w:rPr>
          <w:rFonts w:ascii="Arial" w:cs="Arial" w:eastAsia="Arial" w:hAnsi="Arial"/>
          <w:color w:val="1A1A1A"/>
          <w:sz w:val="22"/>
          <w:szCs w:val="22"/>
        </w:rPr>
        <w:t xml:space="preserve">Term of agreement (recommended 3 years, renewable)</w:t>
      </w:r>
    </w:p>
    <w:p>
      <w:pPr>
        <w:spacing w:after="0" w:before="160"/>
      </w:pPr>
      <w:r>
        <w:t xml:space="preserve"/>
      </w:r>
    </w:p>
    <w:p>
      <w:pPr>
        <w:pStyle w:val="Heading1"/>
        <w:pBdr>
          <w:bottom w:val="single" w:color="1A6B3C" w:sz="6" w:space="6"/>
        </w:pBdr>
        <w:spacing w:after="200" w:before="400"/>
      </w:pPr>
      <w:r>
        <w:rPr>
          <w:rFonts w:ascii="Arial" w:cs="Arial" w:eastAsia="Arial" w:hAnsi="Arial"/>
          <w:b/>
          <w:bCs/>
          <w:color w:val="0D3D22"/>
          <w:sz w:val="32"/>
          <w:szCs w:val="32"/>
        </w:rPr>
        <w:t xml:space="preserve">5. National League &amp; Competition Model</w:t>
      </w:r>
    </w:p>
    <w:p>
      <w:pPr>
        <w:pStyle w:val="Heading2"/>
        <w:spacing w:after="160" w:before="320"/>
      </w:pPr>
      <w:r>
        <w:rPr>
          <w:rFonts w:ascii="Arial" w:cs="Arial" w:eastAsia="Arial" w:hAnsi="Arial"/>
          <w:b/>
          <w:bCs/>
          <w:color w:val="1A6B3C"/>
          <w:sz w:val="26"/>
          <w:szCs w:val="26"/>
        </w:rPr>
        <w:t xml:space="preserve">5.1 Governance Hierarchy</w:t>
      </w:r>
    </w:p>
    <w:p>
      <w:pPr>
        <w:spacing w:after="80" w:before="80"/>
      </w:pPr>
      <w:r>
        <w:rPr>
          <w:rFonts w:ascii="Arial" w:cs="Arial" w:eastAsia="Arial" w:hAnsi="Arial"/>
          <w:color w:val="1A1A1A"/>
          <w:sz w:val="22"/>
          <w:szCs w:val="22"/>
        </w:rPr>
        <w:t xml:space="preserve">The competition structure mirrors Golf New Zealand's layered model:</w:t>
      </w:r>
    </w:p>
    <w:p>
      <w:pPr>
        <w:spacing w:after="0" w:before="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400"/>
        <w:gridCol w:w="3480"/>
        <w:gridCol w:w="3480"/>
      </w:tblGrid>
      <w:tr>
        <w:tc>
          <w:tcPr>
            <w:tcW w:type="dxa" w:w="2400"/>
            <w:tcBorders>
              <w:top w:val="single" w:color="CCCCCC" w:sz="1"/>
              <w:left w:val="single" w:color="CCCCCC" w:sz="1"/>
              <w:bottom w:val="single" w:color="CCCCCC" w:sz="1"/>
              <w:right w:val="single" w:color="CCCCCC" w:sz="1"/>
            </w:tcBorders>
            <w:shd w:fill="0D3D22" w:val="clear"/>
            <w:tcMar>
              <w:top w:type="dxa" w:w="100"/>
              <w:left w:type="dxa" w:w="160"/>
              <w:bottom w:type="dxa" w:w="100"/>
              <w:right w:type="dxa" w:w="160"/>
            </w:tcMar>
          </w:tcPr>
          <w:p>
            <w:r>
              <w:rPr>
                <w:rFonts w:ascii="Arial" w:cs="Arial" w:eastAsia="Arial" w:hAnsi="Arial"/>
                <w:b/>
                <w:bCs/>
                <w:color w:val="FFFFFF"/>
                <w:sz w:val="20"/>
                <w:szCs w:val="20"/>
              </w:rPr>
              <w:t xml:space="preserve">Level</w:t>
            </w:r>
          </w:p>
        </w:tc>
        <w:tc>
          <w:tcPr>
            <w:tcW w:type="dxa" w:w="3480"/>
            <w:tcBorders>
              <w:top w:val="single" w:color="CCCCCC" w:sz="1"/>
              <w:left w:val="single" w:color="CCCCCC" w:sz="1"/>
              <w:bottom w:val="single" w:color="CCCCCC" w:sz="1"/>
              <w:right w:val="single" w:color="CCCCCC" w:sz="1"/>
            </w:tcBorders>
            <w:shd w:fill="0D3D22" w:val="clear"/>
            <w:tcMar>
              <w:top w:type="dxa" w:w="100"/>
              <w:left w:type="dxa" w:w="160"/>
              <w:bottom w:type="dxa" w:w="100"/>
              <w:right w:type="dxa" w:w="160"/>
            </w:tcMar>
          </w:tcPr>
          <w:p>
            <w:r>
              <w:rPr>
                <w:rFonts w:ascii="Arial" w:cs="Arial" w:eastAsia="Arial" w:hAnsi="Arial"/>
                <w:b/>
                <w:bCs/>
                <w:color w:val="FFFFFF"/>
                <w:sz w:val="20"/>
                <w:szCs w:val="20"/>
              </w:rPr>
              <w:t xml:space="preserve">Role</w:t>
            </w:r>
          </w:p>
        </w:tc>
        <w:tc>
          <w:tcPr>
            <w:tcW w:type="dxa" w:w="3480"/>
            <w:tcBorders>
              <w:top w:val="single" w:color="CCCCCC" w:sz="1"/>
              <w:left w:val="single" w:color="CCCCCC" w:sz="1"/>
              <w:bottom w:val="single" w:color="CCCCCC" w:sz="1"/>
              <w:right w:val="single" w:color="CCCCCC" w:sz="1"/>
            </w:tcBorders>
            <w:shd w:fill="0D3D22" w:val="clear"/>
            <w:tcMar>
              <w:top w:type="dxa" w:w="100"/>
              <w:left w:type="dxa" w:w="160"/>
              <w:bottom w:type="dxa" w:w="100"/>
              <w:right w:type="dxa" w:w="160"/>
            </w:tcMar>
          </w:tcPr>
          <w:p>
            <w:r>
              <w:rPr>
                <w:rFonts w:ascii="Arial" w:cs="Arial" w:eastAsia="Arial" w:hAnsi="Arial"/>
                <w:b/>
                <w:bCs/>
                <w:color w:val="FFFFFF"/>
                <w:sz w:val="20"/>
                <w:szCs w:val="20"/>
              </w:rPr>
              <w:t xml:space="preserve">Real Golf Equivalent</w:t>
            </w:r>
          </w:p>
        </w:tc>
      </w:tr>
      <w:tr>
        <w:tc>
          <w:tcPr>
            <w:tcW w:type="dxa" w:w="2400"/>
            <w:tcBorders>
              <w:top w:val="single" w:color="CCCCCC" w:sz="1"/>
              <w:left w:val="single" w:color="CCCCCC" w:sz="1"/>
              <w:bottom w:val="single" w:color="CCCCCC" w:sz="1"/>
              <w:right w:val="single" w:color="CCCCCC" w:sz="1"/>
            </w:tcBorders>
            <w:shd w:fill="FFFFFF" w:val="clear"/>
            <w:tcMar>
              <w:top w:type="dxa" w:w="80"/>
              <w:left w:type="dxa" w:w="160"/>
              <w:bottom w:type="dxa" w:w="80"/>
              <w:right w:type="dxa" w:w="160"/>
            </w:tcMar>
          </w:tcPr>
          <w:p>
            <w:r>
              <w:rPr>
                <w:rFonts w:ascii="Arial" w:cs="Arial" w:eastAsia="Arial" w:hAnsi="Arial"/>
                <w:color w:val="1A1A1A"/>
                <w:sz w:val="20"/>
                <w:szCs w:val="20"/>
              </w:rPr>
              <w:t xml:space="preserve">IGNZ National Body</w:t>
            </w:r>
          </w:p>
        </w:tc>
        <w:tc>
          <w:tcPr>
            <w:tcW w:type="dxa" w:w="3480"/>
            <w:tcBorders>
              <w:top w:val="single" w:color="CCCCCC" w:sz="1"/>
              <w:left w:val="single" w:color="CCCCCC" w:sz="1"/>
              <w:bottom w:val="single" w:color="CCCCCC" w:sz="1"/>
              <w:right w:val="single" w:color="CCCCCC" w:sz="1"/>
            </w:tcBorders>
            <w:shd w:fill="FFFFFF" w:val="clear"/>
            <w:tcMar>
              <w:top w:type="dxa" w:w="80"/>
              <w:left w:type="dxa" w:w="160"/>
              <w:bottom w:type="dxa" w:w="80"/>
              <w:right w:type="dxa" w:w="160"/>
            </w:tcMar>
          </w:tcPr>
          <w:p>
            <w:r>
              <w:rPr>
                <w:rFonts w:ascii="Arial" w:cs="Arial" w:eastAsia="Arial" w:hAnsi="Arial"/>
                <w:color w:val="1A1A1A"/>
                <w:sz w:val="20"/>
                <w:szCs w:val="20"/>
              </w:rPr>
              <w:t xml:space="preserve">National governance, rules, handicap system, national events</w:t>
            </w:r>
          </w:p>
        </w:tc>
        <w:tc>
          <w:tcPr>
            <w:tcW w:type="dxa" w:w="3480"/>
            <w:tcBorders>
              <w:top w:val="single" w:color="CCCCCC" w:sz="1"/>
              <w:left w:val="single" w:color="CCCCCC" w:sz="1"/>
              <w:bottom w:val="single" w:color="CCCCCC" w:sz="1"/>
              <w:right w:val="single" w:color="CCCCCC" w:sz="1"/>
            </w:tcBorders>
            <w:shd w:fill="FFFFFF" w:val="clear"/>
            <w:tcMar>
              <w:top w:type="dxa" w:w="80"/>
              <w:left w:type="dxa" w:w="160"/>
              <w:bottom w:type="dxa" w:w="80"/>
              <w:right w:type="dxa" w:w="160"/>
            </w:tcMar>
          </w:tcPr>
          <w:p>
            <w:r>
              <w:rPr>
                <w:rFonts w:ascii="Arial" w:cs="Arial" w:eastAsia="Arial" w:hAnsi="Arial"/>
                <w:color w:val="1A1A1A"/>
                <w:sz w:val="20"/>
                <w:szCs w:val="20"/>
              </w:rPr>
              <w:t xml:space="preserve">Modelled on Golf New Zealand</w:t>
            </w:r>
          </w:p>
        </w:tc>
      </w:tr>
      <w:tr>
        <w:tc>
          <w:tcPr>
            <w:tcW w:type="dxa" w:w="2400"/>
            <w:tcBorders>
              <w:top w:val="single" w:color="CCCCCC" w:sz="1"/>
              <w:left w:val="single" w:color="CCCCCC" w:sz="1"/>
              <w:bottom w:val="single" w:color="CCCCCC" w:sz="1"/>
              <w:right w:val="single" w:color="CCCCCC" w:sz="1"/>
            </w:tcBorders>
            <w:shd w:fill="F5F5F5" w:val="clear"/>
            <w:tcMar>
              <w:top w:type="dxa" w:w="80"/>
              <w:left w:type="dxa" w:w="160"/>
              <w:bottom w:type="dxa" w:w="80"/>
              <w:right w:type="dxa" w:w="160"/>
            </w:tcMar>
          </w:tcPr>
          <w:p>
            <w:r>
              <w:rPr>
                <w:rFonts w:ascii="Arial" w:cs="Arial" w:eastAsia="Arial" w:hAnsi="Arial"/>
                <w:color w:val="1A1A1A"/>
                <w:sz w:val="20"/>
                <w:szCs w:val="20"/>
              </w:rPr>
              <w:t xml:space="preserve">IGNZ Regional Associations</w:t>
            </w:r>
          </w:p>
        </w:tc>
        <w:tc>
          <w:tcPr>
            <w:tcW w:type="dxa" w:w="3480"/>
            <w:tcBorders>
              <w:top w:val="single" w:color="CCCCCC" w:sz="1"/>
              <w:left w:val="single" w:color="CCCCCC" w:sz="1"/>
              <w:bottom w:val="single" w:color="CCCCCC" w:sz="1"/>
              <w:right w:val="single" w:color="CCCCCC" w:sz="1"/>
            </w:tcBorders>
            <w:shd w:fill="F5F5F5" w:val="clear"/>
            <w:tcMar>
              <w:top w:type="dxa" w:w="80"/>
              <w:left w:type="dxa" w:w="160"/>
              <w:bottom w:type="dxa" w:w="80"/>
              <w:right w:type="dxa" w:w="160"/>
            </w:tcMar>
          </w:tcPr>
          <w:p>
            <w:r>
              <w:rPr>
                <w:rFonts w:ascii="Arial" w:cs="Arial" w:eastAsia="Arial" w:hAnsi="Arial"/>
                <w:color w:val="1A1A1A"/>
                <w:sz w:val="20"/>
                <w:szCs w:val="20"/>
              </w:rPr>
              <w:t xml:space="preserve">Regional competition calendar, club support, local promotion</w:t>
            </w:r>
          </w:p>
        </w:tc>
        <w:tc>
          <w:tcPr>
            <w:tcW w:type="dxa" w:w="3480"/>
            <w:tcBorders>
              <w:top w:val="single" w:color="CCCCCC" w:sz="1"/>
              <w:left w:val="single" w:color="CCCCCC" w:sz="1"/>
              <w:bottom w:val="single" w:color="CCCCCC" w:sz="1"/>
              <w:right w:val="single" w:color="CCCCCC" w:sz="1"/>
            </w:tcBorders>
            <w:shd w:fill="F5F5F5" w:val="clear"/>
            <w:tcMar>
              <w:top w:type="dxa" w:w="80"/>
              <w:left w:type="dxa" w:w="160"/>
              <w:bottom w:type="dxa" w:w="80"/>
              <w:right w:type="dxa" w:w="160"/>
            </w:tcMar>
          </w:tcPr>
          <w:p>
            <w:r>
              <w:rPr>
                <w:rFonts w:ascii="Arial" w:cs="Arial" w:eastAsia="Arial" w:hAnsi="Arial"/>
                <w:color w:val="1A1A1A"/>
                <w:sz w:val="20"/>
                <w:szCs w:val="20"/>
              </w:rPr>
              <w:t xml:space="preserve">Modelled on regional golf associations (e.g. Wellington Golf)</w:t>
            </w:r>
          </w:p>
        </w:tc>
      </w:tr>
      <w:tr>
        <w:tc>
          <w:tcPr>
            <w:tcW w:type="dxa" w:w="2400"/>
            <w:tcBorders>
              <w:top w:val="single" w:color="CCCCCC" w:sz="1"/>
              <w:left w:val="single" w:color="CCCCCC" w:sz="1"/>
              <w:bottom w:val="single" w:color="CCCCCC" w:sz="1"/>
              <w:right w:val="single" w:color="CCCCCC" w:sz="1"/>
            </w:tcBorders>
            <w:shd w:fill="FFFFFF" w:val="clear"/>
            <w:tcMar>
              <w:top w:type="dxa" w:w="80"/>
              <w:left w:type="dxa" w:w="160"/>
              <w:bottom w:type="dxa" w:w="80"/>
              <w:right w:type="dxa" w:w="160"/>
            </w:tcMar>
          </w:tcPr>
          <w:p>
            <w:r>
              <w:rPr>
                <w:rFonts w:ascii="Arial" w:cs="Arial" w:eastAsia="Arial" w:hAnsi="Arial"/>
                <w:color w:val="1A1A1A"/>
                <w:sz w:val="20"/>
                <w:szCs w:val="20"/>
              </w:rPr>
              <w:t xml:space="preserve">Indoor Golf Clubs</w:t>
            </w:r>
          </w:p>
        </w:tc>
        <w:tc>
          <w:tcPr>
            <w:tcW w:type="dxa" w:w="3480"/>
            <w:tcBorders>
              <w:top w:val="single" w:color="CCCCCC" w:sz="1"/>
              <w:left w:val="single" w:color="CCCCCC" w:sz="1"/>
              <w:bottom w:val="single" w:color="CCCCCC" w:sz="1"/>
              <w:right w:val="single" w:color="CCCCCC" w:sz="1"/>
            </w:tcBorders>
            <w:shd w:fill="FFFFFF" w:val="clear"/>
            <w:tcMar>
              <w:top w:type="dxa" w:w="80"/>
              <w:left w:type="dxa" w:w="160"/>
              <w:bottom w:type="dxa" w:w="80"/>
              <w:right w:type="dxa" w:w="160"/>
            </w:tcMar>
          </w:tcPr>
          <w:p>
            <w:r>
              <w:rPr>
                <w:rFonts w:ascii="Arial" w:cs="Arial" w:eastAsia="Arial" w:hAnsi="Arial"/>
                <w:color w:val="1A1A1A"/>
                <w:sz w:val="20"/>
                <w:szCs w:val="20"/>
              </w:rPr>
              <w:t xml:space="preserve">Club membership, local competitions, social golf</w:t>
            </w:r>
          </w:p>
        </w:tc>
        <w:tc>
          <w:tcPr>
            <w:tcW w:type="dxa" w:w="3480"/>
            <w:tcBorders>
              <w:top w:val="single" w:color="CCCCCC" w:sz="1"/>
              <w:left w:val="single" w:color="CCCCCC" w:sz="1"/>
              <w:bottom w:val="single" w:color="CCCCCC" w:sz="1"/>
              <w:right w:val="single" w:color="CCCCCC" w:sz="1"/>
            </w:tcBorders>
            <w:shd w:fill="FFFFFF" w:val="clear"/>
            <w:tcMar>
              <w:top w:type="dxa" w:w="80"/>
              <w:left w:type="dxa" w:w="160"/>
              <w:bottom w:type="dxa" w:w="80"/>
              <w:right w:type="dxa" w:w="160"/>
            </w:tcMar>
          </w:tcPr>
          <w:p>
            <w:r>
              <w:rPr>
                <w:rFonts w:ascii="Arial" w:cs="Arial" w:eastAsia="Arial" w:hAnsi="Arial"/>
                <w:color w:val="1A1A1A"/>
                <w:sz w:val="20"/>
                <w:szCs w:val="20"/>
              </w:rPr>
              <w:t xml:space="preserve">Modelled on affiliated golf clubs</w:t>
            </w:r>
          </w:p>
        </w:tc>
      </w:tr>
      <w:tr>
        <w:tc>
          <w:tcPr>
            <w:tcW w:type="dxa" w:w="2400"/>
            <w:tcBorders>
              <w:top w:val="single" w:color="CCCCCC" w:sz="1"/>
              <w:left w:val="single" w:color="CCCCCC" w:sz="1"/>
              <w:bottom w:val="single" w:color="CCCCCC" w:sz="1"/>
              <w:right w:val="single" w:color="CCCCCC" w:sz="1"/>
            </w:tcBorders>
            <w:shd w:fill="F5F5F5" w:val="clear"/>
            <w:tcMar>
              <w:top w:type="dxa" w:w="80"/>
              <w:left w:type="dxa" w:w="160"/>
              <w:bottom w:type="dxa" w:w="80"/>
              <w:right w:type="dxa" w:w="160"/>
            </w:tcMar>
          </w:tcPr>
          <w:p>
            <w:r>
              <w:rPr>
                <w:rFonts w:ascii="Arial" w:cs="Arial" w:eastAsia="Arial" w:hAnsi="Arial"/>
                <w:color w:val="1A1A1A"/>
                <w:sz w:val="20"/>
                <w:szCs w:val="20"/>
              </w:rPr>
              <w:t xml:space="preserve">Individual Members</w:t>
            </w:r>
          </w:p>
        </w:tc>
        <w:tc>
          <w:tcPr>
            <w:tcW w:type="dxa" w:w="3480"/>
            <w:tcBorders>
              <w:top w:val="single" w:color="CCCCCC" w:sz="1"/>
              <w:left w:val="single" w:color="CCCCCC" w:sz="1"/>
              <w:bottom w:val="single" w:color="CCCCCC" w:sz="1"/>
              <w:right w:val="single" w:color="CCCCCC" w:sz="1"/>
            </w:tcBorders>
            <w:shd w:fill="F5F5F5" w:val="clear"/>
            <w:tcMar>
              <w:top w:type="dxa" w:w="80"/>
              <w:left w:type="dxa" w:w="160"/>
              <w:bottom w:type="dxa" w:w="80"/>
              <w:right w:type="dxa" w:w="160"/>
            </w:tcMar>
          </w:tcPr>
          <w:p>
            <w:r>
              <w:rPr>
                <w:rFonts w:ascii="Arial" w:cs="Arial" w:eastAsia="Arial" w:hAnsi="Arial"/>
                <w:color w:val="1A1A1A"/>
                <w:sz w:val="20"/>
                <w:szCs w:val="20"/>
              </w:rPr>
              <w:t xml:space="preserve">Handicap Index holder, competition participant</w:t>
            </w:r>
          </w:p>
        </w:tc>
        <w:tc>
          <w:tcPr>
            <w:tcW w:type="dxa" w:w="3480"/>
            <w:tcBorders>
              <w:top w:val="single" w:color="CCCCCC" w:sz="1"/>
              <w:left w:val="single" w:color="CCCCCC" w:sz="1"/>
              <w:bottom w:val="single" w:color="CCCCCC" w:sz="1"/>
              <w:right w:val="single" w:color="CCCCCC" w:sz="1"/>
            </w:tcBorders>
            <w:shd w:fill="F5F5F5" w:val="clear"/>
            <w:tcMar>
              <w:top w:type="dxa" w:w="80"/>
              <w:left w:type="dxa" w:w="160"/>
              <w:bottom w:type="dxa" w:w="80"/>
              <w:right w:type="dxa" w:w="160"/>
            </w:tcMar>
          </w:tcPr>
          <w:p>
            <w:r>
              <w:rPr>
                <w:rFonts w:ascii="Arial" w:cs="Arial" w:eastAsia="Arial" w:hAnsi="Arial"/>
                <w:color w:val="1A1A1A"/>
                <w:sz w:val="20"/>
                <w:szCs w:val="20"/>
              </w:rPr>
              <w:t xml:space="preserve">Equivalent to GNZ individual member</w:t>
            </w:r>
          </w:p>
        </w:tc>
      </w:tr>
    </w:tbl>
    <w:p>
      <w:pPr>
        <w:spacing w:after="0" w:before="160"/>
      </w:pPr>
      <w:r>
        <w:t xml:space="preserve"/>
      </w:r>
    </w:p>
    <w:p>
      <w:pPr>
        <w:pStyle w:val="Heading2"/>
        <w:spacing w:after="160" w:before="320"/>
      </w:pPr>
      <w:r>
        <w:rPr>
          <w:rFonts w:ascii="Arial" w:cs="Arial" w:eastAsia="Arial" w:hAnsi="Arial"/>
          <w:b/>
          <w:bCs/>
          <w:color w:val="1A6B3C"/>
          <w:sz w:val="26"/>
          <w:szCs w:val="26"/>
        </w:rPr>
        <w:t xml:space="preserve">5.2 Annual Competition Calendar</w:t>
      </w:r>
    </w:p>
    <w:p>
      <w:pPr>
        <w:pStyle w:val="Heading3"/>
        <w:spacing w:after="120" w:before="240"/>
      </w:pPr>
      <w:r>
        <w:rPr>
          <w:rFonts w:ascii="Arial" w:cs="Arial" w:eastAsia="Arial" w:hAnsi="Arial"/>
          <w:b/>
          <w:bCs/>
          <w:color w:val="2D8653"/>
          <w:sz w:val="24"/>
          <w:szCs w:val="24"/>
        </w:rPr>
        <w:t xml:space="preserve">Club Level (Year-Round)</w:t>
      </w:r>
    </w:p>
    <w:p>
      <w:pPr>
        <w:pStyle w:val="ListParagraph"/>
        <w:numPr>
          <w:ilvl w:val="0"/>
          <w:numId w:val="2"/>
        </w:numPr>
        <w:spacing w:after="60" w:before="60"/>
      </w:pPr>
      <w:r>
        <w:rPr>
          <w:rFonts w:ascii="Arial" w:cs="Arial" w:eastAsia="Arial" w:hAnsi="Arial"/>
          <w:color w:val="1A1A1A"/>
          <w:sz w:val="22"/>
          <w:szCs w:val="22"/>
        </w:rPr>
        <w:t xml:space="preserve">Monthly Medal — stroke play, full handicap, qualifying for Handicap Index</w:t>
      </w:r>
    </w:p>
    <w:p>
      <w:pPr>
        <w:pStyle w:val="ListParagraph"/>
        <w:numPr>
          <w:ilvl w:val="0"/>
          <w:numId w:val="2"/>
        </w:numPr>
        <w:spacing w:after="60" w:before="60"/>
      </w:pPr>
      <w:r>
        <w:rPr>
          <w:rFonts w:ascii="Arial" w:cs="Arial" w:eastAsia="Arial" w:hAnsi="Arial"/>
          <w:color w:val="1A1A1A"/>
          <w:sz w:val="22"/>
          <w:szCs w:val="22"/>
        </w:rPr>
        <w:t xml:space="preserve">Club Championships — 36-hole stroke play, played over two sessions</w:t>
      </w:r>
    </w:p>
    <w:p>
      <w:pPr>
        <w:pStyle w:val="ListParagraph"/>
        <w:numPr>
          <w:ilvl w:val="0"/>
          <w:numId w:val="2"/>
        </w:numPr>
        <w:spacing w:after="60" w:before="60"/>
      </w:pPr>
      <w:r>
        <w:rPr>
          <w:rFonts w:ascii="Arial" w:cs="Arial" w:eastAsia="Arial" w:hAnsi="Arial"/>
          <w:color w:val="1A1A1A"/>
          <w:sz w:val="22"/>
          <w:szCs w:val="22"/>
        </w:rPr>
        <w:t xml:space="preserve">Social Scrambles — non-qualifying, 4-person teams, open to guests</w:t>
      </w:r>
    </w:p>
    <w:p>
      <w:pPr>
        <w:pStyle w:val="ListParagraph"/>
        <w:numPr>
          <w:ilvl w:val="0"/>
          <w:numId w:val="2"/>
        </w:numPr>
        <w:spacing w:after="60" w:before="60"/>
      </w:pPr>
      <w:r>
        <w:rPr>
          <w:rFonts w:ascii="Arial" w:cs="Arial" w:eastAsia="Arial" w:hAnsi="Arial"/>
          <w:color w:val="1A1A1A"/>
          <w:sz w:val="22"/>
          <w:szCs w:val="22"/>
        </w:rPr>
        <w:t xml:space="preserve">Home Course Series — rounds specifically played on the twinned simulator course</w:t>
      </w:r>
    </w:p>
    <w:p>
      <w:pPr>
        <w:spacing w:after="0" w:before="80"/>
      </w:pPr>
      <w:r>
        <w:t xml:space="preserve"/>
      </w:r>
    </w:p>
    <w:p>
      <w:pPr>
        <w:pStyle w:val="Heading3"/>
        <w:spacing w:after="120" w:before="240"/>
      </w:pPr>
      <w:r>
        <w:rPr>
          <w:rFonts w:ascii="Arial" w:cs="Arial" w:eastAsia="Arial" w:hAnsi="Arial"/>
          <w:b/>
          <w:bCs/>
          <w:color w:val="2D8653"/>
          <w:sz w:val="24"/>
          <w:szCs w:val="24"/>
        </w:rPr>
        <w:t xml:space="preserve">Regional Level (Seasonal)</w:t>
      </w:r>
    </w:p>
    <w:p>
      <w:pPr>
        <w:pStyle w:val="ListParagraph"/>
        <w:numPr>
          <w:ilvl w:val="0"/>
          <w:numId w:val="2"/>
        </w:numPr>
        <w:spacing w:after="60" w:before="60"/>
      </w:pPr>
      <w:r>
        <w:rPr>
          <w:rFonts w:ascii="Arial" w:cs="Arial" w:eastAsia="Arial" w:hAnsi="Arial"/>
          <w:color w:val="1A1A1A"/>
          <w:sz w:val="22"/>
          <w:szCs w:val="22"/>
        </w:rPr>
        <w:t xml:space="preserve">Regional Stroke Play Championship — individual stroke play, top 8 qualify for national event</w:t>
      </w:r>
    </w:p>
    <w:p>
      <w:pPr>
        <w:pStyle w:val="ListParagraph"/>
        <w:numPr>
          <w:ilvl w:val="0"/>
          <w:numId w:val="2"/>
        </w:numPr>
        <w:spacing w:after="60" w:before="60"/>
      </w:pPr>
      <w:r>
        <w:rPr>
          <w:rFonts w:ascii="Arial" w:cs="Arial" w:eastAsia="Arial" w:hAnsi="Arial"/>
          <w:color w:val="1A1A1A"/>
          <w:sz w:val="22"/>
          <w:szCs w:val="22"/>
        </w:rPr>
        <w:t xml:space="preserve">Regional Matchplay — knockout bracket, best of 18 holes per match</w:t>
      </w:r>
    </w:p>
    <w:p>
      <w:pPr>
        <w:pStyle w:val="ListParagraph"/>
        <w:numPr>
          <w:ilvl w:val="0"/>
          <w:numId w:val="2"/>
        </w:numPr>
        <w:spacing w:after="60" w:before="60"/>
      </w:pPr>
      <w:r>
        <w:rPr>
          <w:rFonts w:ascii="Arial" w:cs="Arial" w:eastAsia="Arial" w:hAnsi="Arial"/>
          <w:color w:val="1A1A1A"/>
          <w:sz w:val="22"/>
          <w:szCs w:val="22"/>
        </w:rPr>
        <w:t xml:space="preserve">Inter-Club Challenge — team of 6 per club, aggregate stroke play, home-and-away format</w:t>
      </w:r>
    </w:p>
    <w:p>
      <w:pPr>
        <w:pStyle w:val="ListParagraph"/>
        <w:numPr>
          <w:ilvl w:val="0"/>
          <w:numId w:val="2"/>
        </w:numPr>
        <w:spacing w:after="60" w:before="60"/>
      </w:pPr>
      <w:r>
        <w:rPr>
          <w:rFonts w:ascii="Arial" w:cs="Arial" w:eastAsia="Arial" w:hAnsi="Arial"/>
          <w:color w:val="1A1A1A"/>
          <w:sz w:val="22"/>
          <w:szCs w:val="22"/>
        </w:rPr>
        <w:t xml:space="preserve">Regional Pairs Championship — betterball format, 2-player teams</w:t>
      </w:r>
    </w:p>
    <w:p>
      <w:pPr>
        <w:spacing w:after="0" w:before="80"/>
      </w:pPr>
      <w:r>
        <w:t xml:space="preserve"/>
      </w:r>
    </w:p>
    <w:p>
      <w:pPr>
        <w:pStyle w:val="Heading3"/>
        <w:spacing w:after="120" w:before="240"/>
      </w:pPr>
      <w:r>
        <w:rPr>
          <w:rFonts w:ascii="Arial" w:cs="Arial" w:eastAsia="Arial" w:hAnsi="Arial"/>
          <w:b/>
          <w:bCs/>
          <w:color w:val="2D8653"/>
          <w:sz w:val="24"/>
          <w:szCs w:val="24"/>
        </w:rPr>
        <w:t xml:space="preserve">National Level (Annual)</w:t>
      </w:r>
    </w:p>
    <w:p>
      <w:pPr>
        <w:pStyle w:val="ListParagraph"/>
        <w:numPr>
          <w:ilvl w:val="0"/>
          <w:numId w:val="2"/>
        </w:numPr>
        <w:spacing w:after="60" w:before="60"/>
      </w:pPr>
      <w:r>
        <w:rPr>
          <w:rFonts w:ascii="Arial" w:cs="Arial" w:eastAsia="Arial" w:hAnsi="Arial"/>
          <w:color w:val="1A1A1A"/>
          <w:sz w:val="22"/>
          <w:szCs w:val="22"/>
        </w:rPr>
        <w:t xml:space="preserve">IGNZ National Open — 72-hole stroke play (4 x 18 hole rounds), open to all handicap categories</w:t>
      </w:r>
    </w:p>
    <w:p>
      <w:pPr>
        <w:pStyle w:val="ListParagraph"/>
        <w:numPr>
          <w:ilvl w:val="0"/>
          <w:numId w:val="2"/>
        </w:numPr>
        <w:spacing w:after="60" w:before="60"/>
      </w:pPr>
      <w:r>
        <w:rPr>
          <w:rFonts w:ascii="Arial" w:cs="Arial" w:eastAsia="Arial" w:hAnsi="Arial"/>
          <w:color w:val="1A1A1A"/>
          <w:sz w:val="22"/>
          <w:szCs w:val="22"/>
        </w:rPr>
        <w:t xml:space="preserve">IGNZ National Club Championship — team event, top 2 from each club, 36-hole aggregate</w:t>
      </w:r>
    </w:p>
    <w:p>
      <w:pPr>
        <w:pStyle w:val="ListParagraph"/>
        <w:numPr>
          <w:ilvl w:val="0"/>
          <w:numId w:val="2"/>
        </w:numPr>
        <w:spacing w:after="60" w:before="60"/>
      </w:pPr>
      <w:r>
        <w:rPr>
          <w:rFonts w:ascii="Arial" w:cs="Arial" w:eastAsia="Arial" w:hAnsi="Arial"/>
          <w:color w:val="1A1A1A"/>
          <w:sz w:val="22"/>
          <w:szCs w:val="22"/>
        </w:rPr>
        <w:t xml:space="preserve">IGNZ Home Course Masters — all players play identical simulator course (one designated course per year), pure scratch leaderboard</w:t>
      </w:r>
    </w:p>
    <w:p>
      <w:pPr>
        <w:pStyle w:val="ListParagraph"/>
        <w:numPr>
          <w:ilvl w:val="0"/>
          <w:numId w:val="2"/>
        </w:numPr>
        <w:spacing w:after="60" w:before="60"/>
      </w:pPr>
      <w:r>
        <w:rPr>
          <w:rFonts w:ascii="Arial" w:cs="Arial" w:eastAsia="Arial" w:hAnsi="Arial"/>
          <w:color w:val="1A1A1A"/>
          <w:sz w:val="22"/>
          <w:szCs w:val="22"/>
        </w:rPr>
        <w:t xml:space="preserve">IGNZ Pro-Am — paired professional golfer with IGNZ member, promotional event</w:t>
      </w:r>
    </w:p>
    <w:p>
      <w:pPr>
        <w:spacing w:after="0" w:before="160"/>
      </w:pPr>
      <w:r>
        <w:t xml:space="preserve"/>
      </w:r>
    </w:p>
    <w:p>
      <w:pPr>
        <w:pStyle w:val="Heading2"/>
        <w:spacing w:after="160" w:before="320"/>
      </w:pPr>
      <w:r>
        <w:rPr>
          <w:rFonts w:ascii="Arial" w:cs="Arial" w:eastAsia="Arial" w:hAnsi="Arial"/>
          <w:b/>
          <w:bCs/>
          <w:color w:val="1A6B3C"/>
          <w:sz w:val="26"/>
          <w:szCs w:val="26"/>
        </w:rPr>
        <w:t xml:space="preserve">5.3 Handicap Divisions</w:t>
      </w:r>
    </w:p>
    <w:p>
      <w:pPr>
        <w:spacing w:after="80" w:before="80"/>
      </w:pPr>
      <w:r>
        <w:rPr>
          <w:rFonts w:ascii="Arial" w:cs="Arial" w:eastAsia="Arial" w:hAnsi="Arial"/>
          <w:color w:val="1A1A1A"/>
          <w:sz w:val="22"/>
          <w:szCs w:val="22"/>
        </w:rPr>
        <w:t xml:space="preserve">All IGNZ competitions are divided by Handicap Index into the following categories:</w:t>
      </w:r>
    </w:p>
    <w:p>
      <w:pPr>
        <w:spacing w:after="0" w:before="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400"/>
        <w:gridCol w:w="3480"/>
        <w:gridCol w:w="3480"/>
      </w:tblGrid>
      <w:tr>
        <w:tc>
          <w:tcPr>
            <w:tcW w:type="dxa" w:w="2400"/>
            <w:tcBorders>
              <w:top w:val="single" w:color="CCCCCC" w:sz="1"/>
              <w:left w:val="single" w:color="CCCCCC" w:sz="1"/>
              <w:bottom w:val="single" w:color="CCCCCC" w:sz="1"/>
              <w:right w:val="single" w:color="CCCCCC" w:sz="1"/>
            </w:tcBorders>
            <w:shd w:fill="0D3D22" w:val="clear"/>
            <w:tcMar>
              <w:top w:type="dxa" w:w="100"/>
              <w:left w:type="dxa" w:w="160"/>
              <w:bottom w:type="dxa" w:w="100"/>
              <w:right w:type="dxa" w:w="160"/>
            </w:tcMar>
          </w:tcPr>
          <w:p>
            <w:r>
              <w:rPr>
                <w:rFonts w:ascii="Arial" w:cs="Arial" w:eastAsia="Arial" w:hAnsi="Arial"/>
                <w:b/>
                <w:bCs/>
                <w:color w:val="FFFFFF"/>
                <w:sz w:val="20"/>
                <w:szCs w:val="20"/>
              </w:rPr>
              <w:t xml:space="preserve">Division</w:t>
            </w:r>
          </w:p>
        </w:tc>
        <w:tc>
          <w:tcPr>
            <w:tcW w:type="dxa" w:w="3480"/>
            <w:tcBorders>
              <w:top w:val="single" w:color="CCCCCC" w:sz="1"/>
              <w:left w:val="single" w:color="CCCCCC" w:sz="1"/>
              <w:bottom w:val="single" w:color="CCCCCC" w:sz="1"/>
              <w:right w:val="single" w:color="CCCCCC" w:sz="1"/>
            </w:tcBorders>
            <w:shd w:fill="0D3D22" w:val="clear"/>
            <w:tcMar>
              <w:top w:type="dxa" w:w="100"/>
              <w:left w:type="dxa" w:w="160"/>
              <w:bottom w:type="dxa" w:w="100"/>
              <w:right w:type="dxa" w:w="160"/>
            </w:tcMar>
          </w:tcPr>
          <w:p>
            <w:r>
              <w:rPr>
                <w:rFonts w:ascii="Arial" w:cs="Arial" w:eastAsia="Arial" w:hAnsi="Arial"/>
                <w:b/>
                <w:bCs/>
                <w:color w:val="FFFFFF"/>
                <w:sz w:val="20"/>
                <w:szCs w:val="20"/>
              </w:rPr>
              <w:t xml:space="preserve">Handicap Range</w:t>
            </w:r>
          </w:p>
        </w:tc>
        <w:tc>
          <w:tcPr>
            <w:tcW w:type="dxa" w:w="3480"/>
            <w:tcBorders>
              <w:top w:val="single" w:color="CCCCCC" w:sz="1"/>
              <w:left w:val="single" w:color="CCCCCC" w:sz="1"/>
              <w:bottom w:val="single" w:color="CCCCCC" w:sz="1"/>
              <w:right w:val="single" w:color="CCCCCC" w:sz="1"/>
            </w:tcBorders>
            <w:shd w:fill="0D3D22" w:val="clear"/>
            <w:tcMar>
              <w:top w:type="dxa" w:w="100"/>
              <w:left w:type="dxa" w:w="160"/>
              <w:bottom w:type="dxa" w:w="100"/>
              <w:right w:type="dxa" w:w="160"/>
            </w:tcMar>
          </w:tcPr>
          <w:p>
            <w:r>
              <w:rPr>
                <w:rFonts w:ascii="Arial" w:cs="Arial" w:eastAsia="Arial" w:hAnsi="Arial"/>
                <w:b/>
                <w:bCs/>
                <w:color w:val="FFFFFF"/>
                <w:sz w:val="20"/>
                <w:szCs w:val="20"/>
              </w:rPr>
              <w:t xml:space="preserve">Description</w:t>
            </w:r>
          </w:p>
        </w:tc>
      </w:tr>
      <w:tr>
        <w:tc>
          <w:tcPr>
            <w:tcW w:type="dxa" w:w="2400"/>
            <w:tcBorders>
              <w:top w:val="single" w:color="CCCCCC" w:sz="1"/>
              <w:left w:val="single" w:color="CCCCCC" w:sz="1"/>
              <w:bottom w:val="single" w:color="CCCCCC" w:sz="1"/>
              <w:right w:val="single" w:color="CCCCCC" w:sz="1"/>
            </w:tcBorders>
            <w:shd w:fill="FFFFFF" w:val="clear"/>
            <w:tcMar>
              <w:top w:type="dxa" w:w="80"/>
              <w:left w:type="dxa" w:w="160"/>
              <w:bottom w:type="dxa" w:w="80"/>
              <w:right w:type="dxa" w:w="160"/>
            </w:tcMar>
          </w:tcPr>
          <w:p>
            <w:r>
              <w:rPr>
                <w:rFonts w:ascii="Arial" w:cs="Arial" w:eastAsia="Arial" w:hAnsi="Arial"/>
                <w:color w:val="1A1A1A"/>
                <w:sz w:val="20"/>
                <w:szCs w:val="20"/>
              </w:rPr>
              <w:t xml:space="preserve">Division 1 — Scratch</w:t>
            </w:r>
          </w:p>
        </w:tc>
        <w:tc>
          <w:tcPr>
            <w:tcW w:type="dxa" w:w="3480"/>
            <w:tcBorders>
              <w:top w:val="single" w:color="CCCCCC" w:sz="1"/>
              <w:left w:val="single" w:color="CCCCCC" w:sz="1"/>
              <w:bottom w:val="single" w:color="CCCCCC" w:sz="1"/>
              <w:right w:val="single" w:color="CCCCCC" w:sz="1"/>
            </w:tcBorders>
            <w:shd w:fill="FFFFFF" w:val="clear"/>
            <w:tcMar>
              <w:top w:type="dxa" w:w="80"/>
              <w:left w:type="dxa" w:w="160"/>
              <w:bottom w:type="dxa" w:w="80"/>
              <w:right w:type="dxa" w:w="160"/>
            </w:tcMar>
          </w:tcPr>
          <w:p>
            <w:r>
              <w:rPr>
                <w:rFonts w:ascii="Arial" w:cs="Arial" w:eastAsia="Arial" w:hAnsi="Arial"/>
                <w:color w:val="1A1A1A"/>
                <w:sz w:val="20"/>
                <w:szCs w:val="20"/>
              </w:rPr>
              <w:t xml:space="preserve">Handicap Index 0.0 to 4.9</w:t>
            </w:r>
          </w:p>
        </w:tc>
        <w:tc>
          <w:tcPr>
            <w:tcW w:type="dxa" w:w="3480"/>
            <w:tcBorders>
              <w:top w:val="single" w:color="CCCCCC" w:sz="1"/>
              <w:left w:val="single" w:color="CCCCCC" w:sz="1"/>
              <w:bottom w:val="single" w:color="CCCCCC" w:sz="1"/>
              <w:right w:val="single" w:color="CCCCCC" w:sz="1"/>
            </w:tcBorders>
            <w:shd w:fill="FFFFFF" w:val="clear"/>
            <w:tcMar>
              <w:top w:type="dxa" w:w="80"/>
              <w:left w:type="dxa" w:w="160"/>
              <w:bottom w:type="dxa" w:w="80"/>
              <w:right w:type="dxa" w:w="160"/>
            </w:tcMar>
          </w:tcPr>
          <w:p>
            <w:r>
              <w:rPr>
                <w:rFonts w:ascii="Arial" w:cs="Arial" w:eastAsia="Arial" w:hAnsi="Arial"/>
                <w:color w:val="1A1A1A"/>
                <w:sz w:val="20"/>
                <w:szCs w:val="20"/>
              </w:rPr>
              <w:t xml:space="preserve">Scratch and elite indoor golfers</w:t>
            </w:r>
          </w:p>
        </w:tc>
      </w:tr>
      <w:tr>
        <w:tc>
          <w:tcPr>
            <w:tcW w:type="dxa" w:w="2400"/>
            <w:tcBorders>
              <w:top w:val="single" w:color="CCCCCC" w:sz="1"/>
              <w:left w:val="single" w:color="CCCCCC" w:sz="1"/>
              <w:bottom w:val="single" w:color="CCCCCC" w:sz="1"/>
              <w:right w:val="single" w:color="CCCCCC" w:sz="1"/>
            </w:tcBorders>
            <w:shd w:fill="F5F5F5" w:val="clear"/>
            <w:tcMar>
              <w:top w:type="dxa" w:w="80"/>
              <w:left w:type="dxa" w:w="160"/>
              <w:bottom w:type="dxa" w:w="80"/>
              <w:right w:type="dxa" w:w="160"/>
            </w:tcMar>
          </w:tcPr>
          <w:p>
            <w:r>
              <w:rPr>
                <w:rFonts w:ascii="Arial" w:cs="Arial" w:eastAsia="Arial" w:hAnsi="Arial"/>
                <w:color w:val="1A1A1A"/>
                <w:sz w:val="20"/>
                <w:szCs w:val="20"/>
              </w:rPr>
              <w:t xml:space="preserve">Division 2 — Low</w:t>
            </w:r>
          </w:p>
        </w:tc>
        <w:tc>
          <w:tcPr>
            <w:tcW w:type="dxa" w:w="3480"/>
            <w:tcBorders>
              <w:top w:val="single" w:color="CCCCCC" w:sz="1"/>
              <w:left w:val="single" w:color="CCCCCC" w:sz="1"/>
              <w:bottom w:val="single" w:color="CCCCCC" w:sz="1"/>
              <w:right w:val="single" w:color="CCCCCC" w:sz="1"/>
            </w:tcBorders>
            <w:shd w:fill="F5F5F5" w:val="clear"/>
            <w:tcMar>
              <w:top w:type="dxa" w:w="80"/>
              <w:left w:type="dxa" w:w="160"/>
              <w:bottom w:type="dxa" w:w="80"/>
              <w:right w:type="dxa" w:w="160"/>
            </w:tcMar>
          </w:tcPr>
          <w:p>
            <w:r>
              <w:rPr>
                <w:rFonts w:ascii="Arial" w:cs="Arial" w:eastAsia="Arial" w:hAnsi="Arial"/>
                <w:color w:val="1A1A1A"/>
                <w:sz w:val="20"/>
                <w:szCs w:val="20"/>
              </w:rPr>
              <w:t xml:space="preserve">Handicap Index 5.0 to 11.9</w:t>
            </w:r>
          </w:p>
        </w:tc>
        <w:tc>
          <w:tcPr>
            <w:tcW w:type="dxa" w:w="3480"/>
            <w:tcBorders>
              <w:top w:val="single" w:color="CCCCCC" w:sz="1"/>
              <w:left w:val="single" w:color="CCCCCC" w:sz="1"/>
              <w:bottom w:val="single" w:color="CCCCCC" w:sz="1"/>
              <w:right w:val="single" w:color="CCCCCC" w:sz="1"/>
            </w:tcBorders>
            <w:shd w:fill="F5F5F5" w:val="clear"/>
            <w:tcMar>
              <w:top w:type="dxa" w:w="80"/>
              <w:left w:type="dxa" w:w="160"/>
              <w:bottom w:type="dxa" w:w="80"/>
              <w:right w:type="dxa" w:w="160"/>
            </w:tcMar>
          </w:tcPr>
          <w:p>
            <w:r>
              <w:rPr>
                <w:rFonts w:ascii="Arial" w:cs="Arial" w:eastAsia="Arial" w:hAnsi="Arial"/>
                <w:color w:val="1A1A1A"/>
                <w:sz w:val="20"/>
                <w:szCs w:val="20"/>
              </w:rPr>
              <w:t xml:space="preserve">Strong club players</w:t>
            </w:r>
          </w:p>
        </w:tc>
      </w:tr>
      <w:tr>
        <w:tc>
          <w:tcPr>
            <w:tcW w:type="dxa" w:w="2400"/>
            <w:tcBorders>
              <w:top w:val="single" w:color="CCCCCC" w:sz="1"/>
              <w:left w:val="single" w:color="CCCCCC" w:sz="1"/>
              <w:bottom w:val="single" w:color="CCCCCC" w:sz="1"/>
              <w:right w:val="single" w:color="CCCCCC" w:sz="1"/>
            </w:tcBorders>
            <w:shd w:fill="FFFFFF" w:val="clear"/>
            <w:tcMar>
              <w:top w:type="dxa" w:w="80"/>
              <w:left w:type="dxa" w:w="160"/>
              <w:bottom w:type="dxa" w:w="80"/>
              <w:right w:type="dxa" w:w="160"/>
            </w:tcMar>
          </w:tcPr>
          <w:p>
            <w:r>
              <w:rPr>
                <w:rFonts w:ascii="Arial" w:cs="Arial" w:eastAsia="Arial" w:hAnsi="Arial"/>
                <w:color w:val="1A1A1A"/>
                <w:sz w:val="20"/>
                <w:szCs w:val="20"/>
              </w:rPr>
              <w:t xml:space="preserve">Division 3 — Mid</w:t>
            </w:r>
          </w:p>
        </w:tc>
        <w:tc>
          <w:tcPr>
            <w:tcW w:type="dxa" w:w="3480"/>
            <w:tcBorders>
              <w:top w:val="single" w:color="CCCCCC" w:sz="1"/>
              <w:left w:val="single" w:color="CCCCCC" w:sz="1"/>
              <w:bottom w:val="single" w:color="CCCCCC" w:sz="1"/>
              <w:right w:val="single" w:color="CCCCCC" w:sz="1"/>
            </w:tcBorders>
            <w:shd w:fill="FFFFFF" w:val="clear"/>
            <w:tcMar>
              <w:top w:type="dxa" w:w="80"/>
              <w:left w:type="dxa" w:w="160"/>
              <w:bottom w:type="dxa" w:w="80"/>
              <w:right w:type="dxa" w:w="160"/>
            </w:tcMar>
          </w:tcPr>
          <w:p>
            <w:r>
              <w:rPr>
                <w:rFonts w:ascii="Arial" w:cs="Arial" w:eastAsia="Arial" w:hAnsi="Arial"/>
                <w:color w:val="1A1A1A"/>
                <w:sz w:val="20"/>
                <w:szCs w:val="20"/>
              </w:rPr>
              <w:t xml:space="preserve">Handicap Index 12.0 to 20.9</w:t>
            </w:r>
          </w:p>
        </w:tc>
        <w:tc>
          <w:tcPr>
            <w:tcW w:type="dxa" w:w="3480"/>
            <w:tcBorders>
              <w:top w:val="single" w:color="CCCCCC" w:sz="1"/>
              <w:left w:val="single" w:color="CCCCCC" w:sz="1"/>
              <w:bottom w:val="single" w:color="CCCCCC" w:sz="1"/>
              <w:right w:val="single" w:color="CCCCCC" w:sz="1"/>
            </w:tcBorders>
            <w:shd w:fill="FFFFFF" w:val="clear"/>
            <w:tcMar>
              <w:top w:type="dxa" w:w="80"/>
              <w:left w:type="dxa" w:w="160"/>
              <w:bottom w:type="dxa" w:w="80"/>
              <w:right w:type="dxa" w:w="160"/>
            </w:tcMar>
          </w:tcPr>
          <w:p>
            <w:r>
              <w:rPr>
                <w:rFonts w:ascii="Arial" w:cs="Arial" w:eastAsia="Arial" w:hAnsi="Arial"/>
                <w:color w:val="1A1A1A"/>
                <w:sz w:val="20"/>
                <w:szCs w:val="20"/>
              </w:rPr>
              <w:t xml:space="preserve">Club standard players</w:t>
            </w:r>
          </w:p>
        </w:tc>
      </w:tr>
      <w:tr>
        <w:tc>
          <w:tcPr>
            <w:tcW w:type="dxa" w:w="2400"/>
            <w:tcBorders>
              <w:top w:val="single" w:color="CCCCCC" w:sz="1"/>
              <w:left w:val="single" w:color="CCCCCC" w:sz="1"/>
              <w:bottom w:val="single" w:color="CCCCCC" w:sz="1"/>
              <w:right w:val="single" w:color="CCCCCC" w:sz="1"/>
            </w:tcBorders>
            <w:shd w:fill="F5F5F5" w:val="clear"/>
            <w:tcMar>
              <w:top w:type="dxa" w:w="80"/>
              <w:left w:type="dxa" w:w="160"/>
              <w:bottom w:type="dxa" w:w="80"/>
              <w:right w:type="dxa" w:w="160"/>
            </w:tcMar>
          </w:tcPr>
          <w:p>
            <w:r>
              <w:rPr>
                <w:rFonts w:ascii="Arial" w:cs="Arial" w:eastAsia="Arial" w:hAnsi="Arial"/>
                <w:color w:val="1A1A1A"/>
                <w:sz w:val="20"/>
                <w:szCs w:val="20"/>
              </w:rPr>
              <w:t xml:space="preserve">Division 4 — High</w:t>
            </w:r>
          </w:p>
        </w:tc>
        <w:tc>
          <w:tcPr>
            <w:tcW w:type="dxa" w:w="3480"/>
            <w:tcBorders>
              <w:top w:val="single" w:color="CCCCCC" w:sz="1"/>
              <w:left w:val="single" w:color="CCCCCC" w:sz="1"/>
              <w:bottom w:val="single" w:color="CCCCCC" w:sz="1"/>
              <w:right w:val="single" w:color="CCCCCC" w:sz="1"/>
            </w:tcBorders>
            <w:shd w:fill="F5F5F5" w:val="clear"/>
            <w:tcMar>
              <w:top w:type="dxa" w:w="80"/>
              <w:left w:type="dxa" w:w="160"/>
              <w:bottom w:type="dxa" w:w="80"/>
              <w:right w:type="dxa" w:w="160"/>
            </w:tcMar>
          </w:tcPr>
          <w:p>
            <w:r>
              <w:rPr>
                <w:rFonts w:ascii="Arial" w:cs="Arial" w:eastAsia="Arial" w:hAnsi="Arial"/>
                <w:color w:val="1A1A1A"/>
                <w:sz w:val="20"/>
                <w:szCs w:val="20"/>
              </w:rPr>
              <w:t xml:space="preserve">Handicap Index 21.0 to 36.0</w:t>
            </w:r>
          </w:p>
        </w:tc>
        <w:tc>
          <w:tcPr>
            <w:tcW w:type="dxa" w:w="3480"/>
            <w:tcBorders>
              <w:top w:val="single" w:color="CCCCCC" w:sz="1"/>
              <w:left w:val="single" w:color="CCCCCC" w:sz="1"/>
              <w:bottom w:val="single" w:color="CCCCCC" w:sz="1"/>
              <w:right w:val="single" w:color="CCCCCC" w:sz="1"/>
            </w:tcBorders>
            <w:shd w:fill="F5F5F5" w:val="clear"/>
            <w:tcMar>
              <w:top w:type="dxa" w:w="80"/>
              <w:left w:type="dxa" w:w="160"/>
              <w:bottom w:type="dxa" w:w="80"/>
              <w:right w:type="dxa" w:w="160"/>
            </w:tcMar>
          </w:tcPr>
          <w:p>
            <w:r>
              <w:rPr>
                <w:rFonts w:ascii="Arial" w:cs="Arial" w:eastAsia="Arial" w:hAnsi="Arial"/>
                <w:color w:val="1A1A1A"/>
                <w:sz w:val="20"/>
                <w:szCs w:val="20"/>
              </w:rPr>
              <w:t xml:space="preserve">High handicappers and newer players</w:t>
            </w:r>
          </w:p>
        </w:tc>
      </w:tr>
      <w:tr>
        <w:tc>
          <w:tcPr>
            <w:tcW w:type="dxa" w:w="2400"/>
            <w:tcBorders>
              <w:top w:val="single" w:color="CCCCCC" w:sz="1"/>
              <w:left w:val="single" w:color="CCCCCC" w:sz="1"/>
              <w:bottom w:val="single" w:color="CCCCCC" w:sz="1"/>
              <w:right w:val="single" w:color="CCCCCC" w:sz="1"/>
            </w:tcBorders>
            <w:shd w:fill="FFFFFF" w:val="clear"/>
            <w:tcMar>
              <w:top w:type="dxa" w:w="80"/>
              <w:left w:type="dxa" w:w="160"/>
              <w:bottom w:type="dxa" w:w="80"/>
              <w:right w:type="dxa" w:w="160"/>
            </w:tcMar>
          </w:tcPr>
          <w:p>
            <w:r>
              <w:rPr>
                <w:rFonts w:ascii="Arial" w:cs="Arial" w:eastAsia="Arial" w:hAnsi="Arial"/>
                <w:color w:val="1A1A1A"/>
                <w:sz w:val="20"/>
                <w:szCs w:val="20"/>
              </w:rPr>
              <w:t xml:space="preserve">Division 5 — Social</w:t>
            </w:r>
          </w:p>
        </w:tc>
        <w:tc>
          <w:tcPr>
            <w:tcW w:type="dxa" w:w="3480"/>
            <w:tcBorders>
              <w:top w:val="single" w:color="CCCCCC" w:sz="1"/>
              <w:left w:val="single" w:color="CCCCCC" w:sz="1"/>
              <w:bottom w:val="single" w:color="CCCCCC" w:sz="1"/>
              <w:right w:val="single" w:color="CCCCCC" w:sz="1"/>
            </w:tcBorders>
            <w:shd w:fill="FFFFFF" w:val="clear"/>
            <w:tcMar>
              <w:top w:type="dxa" w:w="80"/>
              <w:left w:type="dxa" w:w="160"/>
              <w:bottom w:type="dxa" w:w="80"/>
              <w:right w:type="dxa" w:w="160"/>
            </w:tcMar>
          </w:tcPr>
          <w:p>
            <w:r>
              <w:rPr>
                <w:rFonts w:ascii="Arial" w:cs="Arial" w:eastAsia="Arial" w:hAnsi="Arial"/>
                <w:color w:val="1A1A1A"/>
                <w:sz w:val="20"/>
                <w:szCs w:val="20"/>
              </w:rPr>
              <w:t xml:space="preserve">No Handicap Index (non-qualifying)</w:t>
            </w:r>
          </w:p>
        </w:tc>
        <w:tc>
          <w:tcPr>
            <w:tcW w:type="dxa" w:w="3480"/>
            <w:tcBorders>
              <w:top w:val="single" w:color="CCCCCC" w:sz="1"/>
              <w:left w:val="single" w:color="CCCCCC" w:sz="1"/>
              <w:bottom w:val="single" w:color="CCCCCC" w:sz="1"/>
              <w:right w:val="single" w:color="CCCCCC" w:sz="1"/>
            </w:tcBorders>
            <w:shd w:fill="FFFFFF" w:val="clear"/>
            <w:tcMar>
              <w:top w:type="dxa" w:w="80"/>
              <w:left w:type="dxa" w:w="160"/>
              <w:bottom w:type="dxa" w:w="80"/>
              <w:right w:type="dxa" w:w="160"/>
            </w:tcMar>
          </w:tcPr>
          <w:p>
            <w:r>
              <w:rPr>
                <w:rFonts w:ascii="Arial" w:cs="Arial" w:eastAsia="Arial" w:hAnsi="Arial"/>
                <w:color w:val="1A1A1A"/>
                <w:sz w:val="20"/>
                <w:szCs w:val="20"/>
              </w:rPr>
              <w:t xml:space="preserve">Social members not seeking a handicap</w:t>
            </w:r>
          </w:p>
        </w:tc>
      </w:tr>
    </w:tbl>
    <w:p>
      <w:pPr>
        <w:spacing w:after="0" w:before="160"/>
      </w:pPr>
      <w:r>
        <w:t xml:space="preserve"/>
      </w:r>
    </w:p>
    <w:p>
      <w:pPr>
        <w:pStyle w:val="Heading2"/>
        <w:spacing w:after="160" w:before="320"/>
      </w:pPr>
      <w:r>
        <w:rPr>
          <w:rFonts w:ascii="Arial" w:cs="Arial" w:eastAsia="Arial" w:hAnsi="Arial"/>
          <w:b/>
          <w:bCs/>
          <w:color w:val="1A6B3C"/>
          <w:sz w:val="26"/>
          <w:szCs w:val="26"/>
        </w:rPr>
        <w:t xml:space="preserve">5.4 Matchplay &amp; Team Rules</w:t>
      </w:r>
    </w:p>
    <w:p>
      <w:pPr>
        <w:spacing w:after="80" w:before="80"/>
      </w:pPr>
      <w:r>
        <w:rPr>
          <w:rFonts w:ascii="Arial" w:cs="Arial" w:eastAsia="Arial" w:hAnsi="Arial"/>
          <w:color w:val="1A1A1A"/>
          <w:sz w:val="22"/>
          <w:szCs w:val="22"/>
        </w:rPr>
        <w:t xml:space="preserve">For matchplay events, the following IGNZ-specific rules apply:</w:t>
      </w:r>
    </w:p>
    <w:p>
      <w:pPr>
        <w:pStyle w:val="ListParagraph"/>
        <w:numPr>
          <w:ilvl w:val="0"/>
          <w:numId w:val="2"/>
        </w:numPr>
        <w:spacing w:after="60" w:before="60"/>
      </w:pPr>
      <w:r>
        <w:rPr>
          <w:rFonts w:ascii="Arial" w:cs="Arial" w:eastAsia="Arial" w:hAnsi="Arial"/>
          <w:color w:val="1A1A1A"/>
          <w:sz w:val="22"/>
          <w:szCs w:val="22"/>
        </w:rPr>
        <w:t xml:space="preserve">Course Handicap is calculated using the ICR/ISR of the simulator course being played</w:t>
      </w:r>
    </w:p>
    <w:p>
      <w:pPr>
        <w:pStyle w:val="ListParagraph"/>
        <w:numPr>
          <w:ilvl w:val="0"/>
          <w:numId w:val="2"/>
        </w:numPr>
        <w:spacing w:after="60" w:before="60"/>
      </w:pPr>
      <w:r>
        <w:rPr>
          <w:rFonts w:ascii="Arial" w:cs="Arial" w:eastAsia="Arial" w:hAnsi="Arial"/>
          <w:color w:val="1A1A1A"/>
          <w:sz w:val="22"/>
          <w:szCs w:val="22"/>
        </w:rPr>
        <w:t xml:space="preserve">Three-quarter (3/4) handicap differential applies for matchplay, consistent with WHS recommendation</w:t>
      </w:r>
    </w:p>
    <w:p>
      <w:pPr>
        <w:pStyle w:val="ListParagraph"/>
        <w:numPr>
          <w:ilvl w:val="0"/>
          <w:numId w:val="2"/>
        </w:numPr>
        <w:spacing w:after="60" w:before="60"/>
      </w:pPr>
      <w:r>
        <w:rPr>
          <w:rFonts w:ascii="Arial" w:cs="Arial" w:eastAsia="Arial" w:hAnsi="Arial"/>
          <w:color w:val="1A1A1A"/>
          <w:sz w:val="22"/>
          <w:szCs w:val="22"/>
        </w:rPr>
        <w:t xml:space="preserve">If a match cannot be completed in one session, it may be paused and resumed — the simulator must save the exact lie and score state</w:t>
      </w:r>
    </w:p>
    <w:p>
      <w:pPr>
        <w:pStyle w:val="ListParagraph"/>
        <w:numPr>
          <w:ilvl w:val="0"/>
          <w:numId w:val="2"/>
        </w:numPr>
        <w:spacing w:after="60" w:before="60"/>
      </w:pPr>
      <w:r>
        <w:rPr>
          <w:rFonts w:ascii="Arial" w:cs="Arial" w:eastAsia="Arial" w:hAnsi="Arial"/>
          <w:color w:val="1A1A1A"/>
          <w:sz w:val="22"/>
          <w:szCs w:val="22"/>
        </w:rPr>
        <w:t xml:space="preserve">All matches must have a registered IGNZ marker present or playing</w:t>
      </w:r>
    </w:p>
    <w:p>
      <w:pPr>
        <w:spacing w:after="0" w:before="160"/>
      </w:pPr>
      <w:r>
        <w:t xml:space="preserve"/>
      </w:r>
    </w:p>
    <w:p>
      <w:pPr>
        <w:pStyle w:val="Heading2"/>
        <w:spacing w:after="160" w:before="320"/>
      </w:pPr>
      <w:r>
        <w:rPr>
          <w:rFonts w:ascii="Arial" w:cs="Arial" w:eastAsia="Arial" w:hAnsi="Arial"/>
          <w:b/>
          <w:bCs/>
          <w:color w:val="1A6B3C"/>
          <w:sz w:val="26"/>
          <w:szCs w:val="26"/>
        </w:rPr>
        <w:t xml:space="preserve">5.5 Ranking Points System</w:t>
      </w:r>
    </w:p>
    <w:p>
      <w:pPr>
        <w:spacing w:after="80" w:before="80"/>
      </w:pPr>
      <w:r>
        <w:rPr>
          <w:rFonts w:ascii="Arial" w:cs="Arial" w:eastAsia="Arial" w:hAnsi="Arial"/>
          <w:color w:val="1A1A1A"/>
          <w:sz w:val="22"/>
          <w:szCs w:val="22"/>
        </w:rPr>
        <w:t xml:space="preserve">IGNZ operates a national ranking system to determine seedings for national events and end-of-year awards:</w:t>
      </w:r>
    </w:p>
    <w:p>
      <w:pPr>
        <w:spacing w:after="0" w:before="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600"/>
        <w:gridCol w:w="5760"/>
      </w:tblGrid>
      <w:tr>
        <w:tc>
          <w:tcPr>
            <w:tcW w:type="dxa" w:w="3600"/>
            <w:tcBorders>
              <w:top w:val="single" w:color="CCCCCC" w:sz="1"/>
              <w:left w:val="single" w:color="CCCCCC" w:sz="1"/>
              <w:bottom w:val="single" w:color="CCCCCC" w:sz="1"/>
              <w:right w:val="single" w:color="CCCCCC" w:sz="1"/>
            </w:tcBorders>
            <w:shd w:fill="1A6B3C" w:val="clear"/>
            <w:tcMar>
              <w:top w:type="dxa" w:w="100"/>
              <w:left w:type="dxa" w:w="160"/>
              <w:bottom w:type="dxa" w:w="100"/>
              <w:right w:type="dxa" w:w="160"/>
            </w:tcMar>
          </w:tcPr>
          <w:p>
            <w:r>
              <w:rPr>
                <w:rFonts w:ascii="Arial" w:cs="Arial" w:eastAsia="Arial" w:hAnsi="Arial"/>
                <w:b/>
                <w:bCs/>
                <w:color w:val="FFFFFF"/>
                <w:sz w:val="20"/>
                <w:szCs w:val="20"/>
              </w:rPr>
              <w:t xml:space="preserve">Achievement</w:t>
            </w:r>
          </w:p>
        </w:tc>
        <w:tc>
          <w:tcPr>
            <w:tcW w:type="dxa" w:w="5760"/>
            <w:tcBorders>
              <w:top w:val="single" w:color="CCCCCC" w:sz="1"/>
              <w:left w:val="single" w:color="CCCCCC" w:sz="1"/>
              <w:bottom w:val="single" w:color="CCCCCC" w:sz="1"/>
              <w:right w:val="single" w:color="CCCCCC" w:sz="1"/>
            </w:tcBorders>
            <w:shd w:fill="1A6B3C" w:val="clear"/>
            <w:tcMar>
              <w:top w:type="dxa" w:w="100"/>
              <w:left w:type="dxa" w:w="160"/>
              <w:bottom w:type="dxa" w:w="100"/>
              <w:right w:type="dxa" w:w="160"/>
            </w:tcMar>
          </w:tcPr>
          <w:p>
            <w:r>
              <w:rPr>
                <w:rFonts w:ascii="Arial" w:cs="Arial" w:eastAsia="Arial" w:hAnsi="Arial"/>
                <w:b/>
                <w:bCs/>
                <w:color w:val="FFFFFF"/>
                <w:sz w:val="20"/>
                <w:szCs w:val="20"/>
              </w:rPr>
              <w:t xml:space="preserve">Points Awarded</w:t>
            </w:r>
          </w:p>
        </w:tc>
      </w:tr>
      <w:tr>
        <w:tc>
          <w:tcPr>
            <w:tcW w:type="dxa" w:w="3600"/>
            <w:tcBorders>
              <w:top w:val="single" w:color="CCCCCC" w:sz="1"/>
              <w:left w:val="single" w:color="CCCCCC" w:sz="1"/>
              <w:bottom w:val="single" w:color="CCCCCC" w:sz="1"/>
              <w:right w:val="single" w:color="CCCCCC" w:sz="1"/>
            </w:tcBorders>
            <w:shd w:fill="FFFFFF" w:val="clear"/>
            <w:tcMar>
              <w:top w:type="dxa" w:w="80"/>
              <w:left w:type="dxa" w:w="160"/>
              <w:bottom w:type="dxa" w:w="80"/>
              <w:right w:type="dxa" w:w="160"/>
            </w:tcMar>
          </w:tcPr>
          <w:p>
            <w:r>
              <w:rPr>
                <w:rFonts w:ascii="Arial" w:cs="Arial" w:eastAsia="Arial" w:hAnsi="Arial"/>
                <w:b/>
                <w:bCs/>
                <w:color w:val="0D3D22"/>
                <w:sz w:val="20"/>
                <w:szCs w:val="20"/>
              </w:rPr>
              <w:t xml:space="preserve">National Open — Winner</w:t>
            </w:r>
          </w:p>
        </w:tc>
        <w:tc>
          <w:tcPr>
            <w:tcW w:type="dxa" w:w="5760"/>
            <w:tcBorders>
              <w:top w:val="single" w:color="CCCCCC" w:sz="1"/>
              <w:left w:val="single" w:color="CCCCCC" w:sz="1"/>
              <w:bottom w:val="single" w:color="CCCCCC" w:sz="1"/>
              <w:right w:val="single" w:color="CCCCCC" w:sz="1"/>
            </w:tcBorders>
            <w:shd w:fill="FFFFFF" w:val="clear"/>
            <w:tcMar>
              <w:top w:type="dxa" w:w="80"/>
              <w:left w:type="dxa" w:w="160"/>
              <w:bottom w:type="dxa" w:w="80"/>
              <w:right w:type="dxa" w:w="160"/>
            </w:tcMar>
          </w:tcPr>
          <w:p>
            <w:r>
              <w:rPr>
                <w:rFonts w:ascii="Arial" w:cs="Arial" w:eastAsia="Arial" w:hAnsi="Arial"/>
                <w:color w:val="1A1A1A"/>
                <w:sz w:val="20"/>
                <w:szCs w:val="20"/>
              </w:rPr>
              <w:t xml:space="preserve">100 points</w:t>
            </w:r>
          </w:p>
        </w:tc>
      </w:tr>
      <w:tr>
        <w:tc>
          <w:tcPr>
            <w:tcW w:type="dxa" w:w="3600"/>
            <w:tcBorders>
              <w:top w:val="single" w:color="CCCCCC" w:sz="1"/>
              <w:left w:val="single" w:color="CCCCCC" w:sz="1"/>
              <w:bottom w:val="single" w:color="CCCCCC" w:sz="1"/>
              <w:right w:val="single" w:color="CCCCCC" w:sz="1"/>
            </w:tcBorders>
            <w:shd w:fill="F5F5F5" w:val="clear"/>
            <w:tcMar>
              <w:top w:type="dxa" w:w="80"/>
              <w:left w:type="dxa" w:w="160"/>
              <w:bottom w:type="dxa" w:w="80"/>
              <w:right w:type="dxa" w:w="160"/>
            </w:tcMar>
          </w:tcPr>
          <w:p>
            <w:r>
              <w:rPr>
                <w:rFonts w:ascii="Arial" w:cs="Arial" w:eastAsia="Arial" w:hAnsi="Arial"/>
                <w:b/>
                <w:bCs/>
                <w:color w:val="0D3D22"/>
                <w:sz w:val="20"/>
                <w:szCs w:val="20"/>
              </w:rPr>
              <w:t xml:space="preserve">National Open — Runner-up</w:t>
            </w:r>
          </w:p>
        </w:tc>
        <w:tc>
          <w:tcPr>
            <w:tcW w:type="dxa" w:w="5760"/>
            <w:tcBorders>
              <w:top w:val="single" w:color="CCCCCC" w:sz="1"/>
              <w:left w:val="single" w:color="CCCCCC" w:sz="1"/>
              <w:bottom w:val="single" w:color="CCCCCC" w:sz="1"/>
              <w:right w:val="single" w:color="CCCCCC" w:sz="1"/>
            </w:tcBorders>
            <w:shd w:fill="F5F5F5" w:val="clear"/>
            <w:tcMar>
              <w:top w:type="dxa" w:w="80"/>
              <w:left w:type="dxa" w:w="160"/>
              <w:bottom w:type="dxa" w:w="80"/>
              <w:right w:type="dxa" w:w="160"/>
            </w:tcMar>
          </w:tcPr>
          <w:p>
            <w:r>
              <w:rPr>
                <w:rFonts w:ascii="Arial" w:cs="Arial" w:eastAsia="Arial" w:hAnsi="Arial"/>
                <w:color w:val="1A1A1A"/>
                <w:sz w:val="20"/>
                <w:szCs w:val="20"/>
              </w:rPr>
              <w:t xml:space="preserve">60 points</w:t>
            </w:r>
          </w:p>
        </w:tc>
      </w:tr>
      <w:tr>
        <w:tc>
          <w:tcPr>
            <w:tcW w:type="dxa" w:w="3600"/>
            <w:tcBorders>
              <w:top w:val="single" w:color="CCCCCC" w:sz="1"/>
              <w:left w:val="single" w:color="CCCCCC" w:sz="1"/>
              <w:bottom w:val="single" w:color="CCCCCC" w:sz="1"/>
              <w:right w:val="single" w:color="CCCCCC" w:sz="1"/>
            </w:tcBorders>
            <w:shd w:fill="FFFFFF" w:val="clear"/>
            <w:tcMar>
              <w:top w:type="dxa" w:w="80"/>
              <w:left w:type="dxa" w:w="160"/>
              <w:bottom w:type="dxa" w:w="80"/>
              <w:right w:type="dxa" w:w="160"/>
            </w:tcMar>
          </w:tcPr>
          <w:p>
            <w:r>
              <w:rPr>
                <w:rFonts w:ascii="Arial" w:cs="Arial" w:eastAsia="Arial" w:hAnsi="Arial"/>
                <w:b/>
                <w:bCs/>
                <w:color w:val="0D3D22"/>
                <w:sz w:val="20"/>
                <w:szCs w:val="20"/>
              </w:rPr>
              <w:t xml:space="preserve">National Open — Top 10 finish</w:t>
            </w:r>
          </w:p>
        </w:tc>
        <w:tc>
          <w:tcPr>
            <w:tcW w:type="dxa" w:w="5760"/>
            <w:tcBorders>
              <w:top w:val="single" w:color="CCCCCC" w:sz="1"/>
              <w:left w:val="single" w:color="CCCCCC" w:sz="1"/>
              <w:bottom w:val="single" w:color="CCCCCC" w:sz="1"/>
              <w:right w:val="single" w:color="CCCCCC" w:sz="1"/>
            </w:tcBorders>
            <w:shd w:fill="FFFFFF" w:val="clear"/>
            <w:tcMar>
              <w:top w:type="dxa" w:w="80"/>
              <w:left w:type="dxa" w:w="160"/>
              <w:bottom w:type="dxa" w:w="80"/>
              <w:right w:type="dxa" w:w="160"/>
            </w:tcMar>
          </w:tcPr>
          <w:p>
            <w:r>
              <w:rPr>
                <w:rFonts w:ascii="Arial" w:cs="Arial" w:eastAsia="Arial" w:hAnsi="Arial"/>
                <w:color w:val="1A1A1A"/>
                <w:sz w:val="20"/>
                <w:szCs w:val="20"/>
              </w:rPr>
              <w:t xml:space="preserve">20–55 points (scaled)</w:t>
            </w:r>
          </w:p>
        </w:tc>
      </w:tr>
      <w:tr>
        <w:tc>
          <w:tcPr>
            <w:tcW w:type="dxa" w:w="3600"/>
            <w:tcBorders>
              <w:top w:val="single" w:color="CCCCCC" w:sz="1"/>
              <w:left w:val="single" w:color="CCCCCC" w:sz="1"/>
              <w:bottom w:val="single" w:color="CCCCCC" w:sz="1"/>
              <w:right w:val="single" w:color="CCCCCC" w:sz="1"/>
            </w:tcBorders>
            <w:shd w:fill="F5F5F5" w:val="clear"/>
            <w:tcMar>
              <w:top w:type="dxa" w:w="80"/>
              <w:left w:type="dxa" w:w="160"/>
              <w:bottom w:type="dxa" w:w="80"/>
              <w:right w:type="dxa" w:w="160"/>
            </w:tcMar>
          </w:tcPr>
          <w:p>
            <w:r>
              <w:rPr>
                <w:rFonts w:ascii="Arial" w:cs="Arial" w:eastAsia="Arial" w:hAnsi="Arial"/>
                <w:b/>
                <w:bCs/>
                <w:color w:val="0D3D22"/>
                <w:sz w:val="20"/>
                <w:szCs w:val="20"/>
              </w:rPr>
              <w:t xml:space="preserve">National Club Championship — Winning Club</w:t>
            </w:r>
          </w:p>
        </w:tc>
        <w:tc>
          <w:tcPr>
            <w:tcW w:type="dxa" w:w="5760"/>
            <w:tcBorders>
              <w:top w:val="single" w:color="CCCCCC" w:sz="1"/>
              <w:left w:val="single" w:color="CCCCCC" w:sz="1"/>
              <w:bottom w:val="single" w:color="CCCCCC" w:sz="1"/>
              <w:right w:val="single" w:color="CCCCCC" w:sz="1"/>
            </w:tcBorders>
            <w:shd w:fill="F5F5F5" w:val="clear"/>
            <w:tcMar>
              <w:top w:type="dxa" w:w="80"/>
              <w:left w:type="dxa" w:w="160"/>
              <w:bottom w:type="dxa" w:w="80"/>
              <w:right w:type="dxa" w:w="160"/>
            </w:tcMar>
          </w:tcPr>
          <w:p>
            <w:r>
              <w:rPr>
                <w:rFonts w:ascii="Arial" w:cs="Arial" w:eastAsia="Arial" w:hAnsi="Arial"/>
                <w:color w:val="1A1A1A"/>
                <w:sz w:val="20"/>
                <w:szCs w:val="20"/>
              </w:rPr>
              <w:t xml:space="preserve">80 club points</w:t>
            </w:r>
          </w:p>
        </w:tc>
      </w:tr>
      <w:tr>
        <w:tc>
          <w:tcPr>
            <w:tcW w:type="dxa" w:w="3600"/>
            <w:tcBorders>
              <w:top w:val="single" w:color="CCCCCC" w:sz="1"/>
              <w:left w:val="single" w:color="CCCCCC" w:sz="1"/>
              <w:bottom w:val="single" w:color="CCCCCC" w:sz="1"/>
              <w:right w:val="single" w:color="CCCCCC" w:sz="1"/>
            </w:tcBorders>
            <w:shd w:fill="FFFFFF" w:val="clear"/>
            <w:tcMar>
              <w:top w:type="dxa" w:w="80"/>
              <w:left w:type="dxa" w:w="160"/>
              <w:bottom w:type="dxa" w:w="80"/>
              <w:right w:type="dxa" w:w="160"/>
            </w:tcMar>
          </w:tcPr>
          <w:p>
            <w:r>
              <w:rPr>
                <w:rFonts w:ascii="Arial" w:cs="Arial" w:eastAsia="Arial" w:hAnsi="Arial"/>
                <w:b/>
                <w:bCs/>
                <w:color w:val="0D3D22"/>
                <w:sz w:val="20"/>
                <w:szCs w:val="20"/>
              </w:rPr>
              <w:t xml:space="preserve">Regional Championship — Winner</w:t>
            </w:r>
          </w:p>
        </w:tc>
        <w:tc>
          <w:tcPr>
            <w:tcW w:type="dxa" w:w="5760"/>
            <w:tcBorders>
              <w:top w:val="single" w:color="CCCCCC" w:sz="1"/>
              <w:left w:val="single" w:color="CCCCCC" w:sz="1"/>
              <w:bottom w:val="single" w:color="CCCCCC" w:sz="1"/>
              <w:right w:val="single" w:color="CCCCCC" w:sz="1"/>
            </w:tcBorders>
            <w:shd w:fill="FFFFFF" w:val="clear"/>
            <w:tcMar>
              <w:top w:type="dxa" w:w="80"/>
              <w:left w:type="dxa" w:w="160"/>
              <w:bottom w:type="dxa" w:w="80"/>
              <w:right w:type="dxa" w:w="160"/>
            </w:tcMar>
          </w:tcPr>
          <w:p>
            <w:r>
              <w:rPr>
                <w:rFonts w:ascii="Arial" w:cs="Arial" w:eastAsia="Arial" w:hAnsi="Arial"/>
                <w:color w:val="1A1A1A"/>
                <w:sz w:val="20"/>
                <w:szCs w:val="20"/>
              </w:rPr>
              <w:t xml:space="preserve">40 points</w:t>
            </w:r>
          </w:p>
        </w:tc>
      </w:tr>
      <w:tr>
        <w:tc>
          <w:tcPr>
            <w:tcW w:type="dxa" w:w="3600"/>
            <w:tcBorders>
              <w:top w:val="single" w:color="CCCCCC" w:sz="1"/>
              <w:left w:val="single" w:color="CCCCCC" w:sz="1"/>
              <w:bottom w:val="single" w:color="CCCCCC" w:sz="1"/>
              <w:right w:val="single" w:color="CCCCCC" w:sz="1"/>
            </w:tcBorders>
            <w:shd w:fill="F5F5F5" w:val="clear"/>
            <w:tcMar>
              <w:top w:type="dxa" w:w="80"/>
              <w:left w:type="dxa" w:w="160"/>
              <w:bottom w:type="dxa" w:w="80"/>
              <w:right w:type="dxa" w:w="160"/>
            </w:tcMar>
          </w:tcPr>
          <w:p>
            <w:r>
              <w:rPr>
                <w:rFonts w:ascii="Arial" w:cs="Arial" w:eastAsia="Arial" w:hAnsi="Arial"/>
                <w:b/>
                <w:bCs/>
                <w:color w:val="0D3D22"/>
                <w:sz w:val="20"/>
                <w:szCs w:val="20"/>
              </w:rPr>
              <w:t xml:space="preserve">Regional Championship — Runner-up</w:t>
            </w:r>
          </w:p>
        </w:tc>
        <w:tc>
          <w:tcPr>
            <w:tcW w:type="dxa" w:w="5760"/>
            <w:tcBorders>
              <w:top w:val="single" w:color="CCCCCC" w:sz="1"/>
              <w:left w:val="single" w:color="CCCCCC" w:sz="1"/>
              <w:bottom w:val="single" w:color="CCCCCC" w:sz="1"/>
              <w:right w:val="single" w:color="CCCCCC" w:sz="1"/>
            </w:tcBorders>
            <w:shd w:fill="F5F5F5" w:val="clear"/>
            <w:tcMar>
              <w:top w:type="dxa" w:w="80"/>
              <w:left w:type="dxa" w:w="160"/>
              <w:bottom w:type="dxa" w:w="80"/>
              <w:right w:type="dxa" w:w="160"/>
            </w:tcMar>
          </w:tcPr>
          <w:p>
            <w:r>
              <w:rPr>
                <w:rFonts w:ascii="Arial" w:cs="Arial" w:eastAsia="Arial" w:hAnsi="Arial"/>
                <w:color w:val="1A1A1A"/>
                <w:sz w:val="20"/>
                <w:szCs w:val="20"/>
              </w:rPr>
              <w:t xml:space="preserve">25 points</w:t>
            </w:r>
          </w:p>
        </w:tc>
      </w:tr>
      <w:tr>
        <w:tc>
          <w:tcPr>
            <w:tcW w:type="dxa" w:w="3600"/>
            <w:tcBorders>
              <w:top w:val="single" w:color="CCCCCC" w:sz="1"/>
              <w:left w:val="single" w:color="CCCCCC" w:sz="1"/>
              <w:bottom w:val="single" w:color="CCCCCC" w:sz="1"/>
              <w:right w:val="single" w:color="CCCCCC" w:sz="1"/>
            </w:tcBorders>
            <w:shd w:fill="FFFFFF" w:val="clear"/>
            <w:tcMar>
              <w:top w:type="dxa" w:w="80"/>
              <w:left w:type="dxa" w:w="160"/>
              <w:bottom w:type="dxa" w:w="80"/>
              <w:right w:type="dxa" w:w="160"/>
            </w:tcMar>
          </w:tcPr>
          <w:p>
            <w:r>
              <w:rPr>
                <w:rFonts w:ascii="Arial" w:cs="Arial" w:eastAsia="Arial" w:hAnsi="Arial"/>
                <w:b/>
                <w:bCs/>
                <w:color w:val="0D3D22"/>
                <w:sz w:val="20"/>
                <w:szCs w:val="20"/>
              </w:rPr>
              <w:t xml:space="preserve">Inter-Club — Match Win</w:t>
            </w:r>
          </w:p>
        </w:tc>
        <w:tc>
          <w:tcPr>
            <w:tcW w:type="dxa" w:w="5760"/>
            <w:tcBorders>
              <w:top w:val="single" w:color="CCCCCC" w:sz="1"/>
              <w:left w:val="single" w:color="CCCCCC" w:sz="1"/>
              <w:bottom w:val="single" w:color="CCCCCC" w:sz="1"/>
              <w:right w:val="single" w:color="CCCCCC" w:sz="1"/>
            </w:tcBorders>
            <w:shd w:fill="FFFFFF" w:val="clear"/>
            <w:tcMar>
              <w:top w:type="dxa" w:w="80"/>
              <w:left w:type="dxa" w:w="160"/>
              <w:bottom w:type="dxa" w:w="80"/>
              <w:right w:type="dxa" w:w="160"/>
            </w:tcMar>
          </w:tcPr>
          <w:p>
            <w:r>
              <w:rPr>
                <w:rFonts w:ascii="Arial" w:cs="Arial" w:eastAsia="Arial" w:hAnsi="Arial"/>
                <w:color w:val="1A1A1A"/>
                <w:sz w:val="20"/>
                <w:szCs w:val="20"/>
              </w:rPr>
              <w:t xml:space="preserve">5 points per team member</w:t>
            </w:r>
          </w:p>
        </w:tc>
      </w:tr>
      <w:tr>
        <w:tc>
          <w:tcPr>
            <w:tcW w:type="dxa" w:w="3600"/>
            <w:tcBorders>
              <w:top w:val="single" w:color="CCCCCC" w:sz="1"/>
              <w:left w:val="single" w:color="CCCCCC" w:sz="1"/>
              <w:bottom w:val="single" w:color="CCCCCC" w:sz="1"/>
              <w:right w:val="single" w:color="CCCCCC" w:sz="1"/>
            </w:tcBorders>
            <w:shd w:fill="F5F5F5" w:val="clear"/>
            <w:tcMar>
              <w:top w:type="dxa" w:w="80"/>
              <w:left w:type="dxa" w:w="160"/>
              <w:bottom w:type="dxa" w:w="80"/>
              <w:right w:type="dxa" w:w="160"/>
            </w:tcMar>
          </w:tcPr>
          <w:p>
            <w:r>
              <w:rPr>
                <w:rFonts w:ascii="Arial" w:cs="Arial" w:eastAsia="Arial" w:hAnsi="Arial"/>
                <w:b/>
                <w:bCs/>
                <w:color w:val="0D3D22"/>
                <w:sz w:val="20"/>
                <w:szCs w:val="20"/>
              </w:rPr>
              <w:t xml:space="preserve">Home Course Masters — Winner</w:t>
            </w:r>
          </w:p>
        </w:tc>
        <w:tc>
          <w:tcPr>
            <w:tcW w:type="dxa" w:w="5760"/>
            <w:tcBorders>
              <w:top w:val="single" w:color="CCCCCC" w:sz="1"/>
              <w:left w:val="single" w:color="CCCCCC" w:sz="1"/>
              <w:bottom w:val="single" w:color="CCCCCC" w:sz="1"/>
              <w:right w:val="single" w:color="CCCCCC" w:sz="1"/>
            </w:tcBorders>
            <w:shd w:fill="F5F5F5" w:val="clear"/>
            <w:tcMar>
              <w:top w:type="dxa" w:w="80"/>
              <w:left w:type="dxa" w:w="160"/>
              <w:bottom w:type="dxa" w:w="80"/>
              <w:right w:type="dxa" w:w="160"/>
            </w:tcMar>
          </w:tcPr>
          <w:p>
            <w:r>
              <w:rPr>
                <w:rFonts w:ascii="Arial" w:cs="Arial" w:eastAsia="Arial" w:hAnsi="Arial"/>
                <w:color w:val="1A1A1A"/>
                <w:sz w:val="20"/>
                <w:szCs w:val="20"/>
              </w:rPr>
              <w:t xml:space="preserve">50 points</w:t>
            </w:r>
          </w:p>
        </w:tc>
      </w:tr>
    </w:tbl>
    <w:p>
      <w:pPr>
        <w:spacing w:after="0" w:before="160"/>
      </w:pPr>
      <w:r>
        <w:t xml:space="preserve"/>
      </w:r>
    </w:p>
    <w:p>
      <w:pPr>
        <w:pStyle w:val="Heading1"/>
        <w:pBdr>
          <w:bottom w:val="single" w:color="1A6B3C" w:sz="6" w:space="6"/>
        </w:pBdr>
        <w:spacing w:after="200" w:before="400"/>
      </w:pPr>
      <w:r>
        <w:rPr>
          <w:rFonts w:ascii="Arial" w:cs="Arial" w:eastAsia="Arial" w:hAnsi="Arial"/>
          <w:b/>
          <w:bCs/>
          <w:color w:val="0D3D22"/>
          <w:sz w:val="32"/>
          <w:szCs w:val="32"/>
        </w:rPr>
        <w:t xml:space="preserve">6. Rules of Indoor Play</w:t>
      </w:r>
    </w:p>
    <w:p>
      <w:pPr>
        <w:pStyle w:val="Heading2"/>
        <w:spacing w:after="160" w:before="320"/>
      </w:pPr>
      <w:r>
        <w:rPr>
          <w:rFonts w:ascii="Arial" w:cs="Arial" w:eastAsia="Arial" w:hAnsi="Arial"/>
          <w:b/>
          <w:bCs/>
          <w:color w:val="1A6B3C"/>
          <w:sz w:val="26"/>
          <w:szCs w:val="26"/>
        </w:rPr>
        <w:t xml:space="preserve">6.1 Applicable Rules</w:t>
      </w:r>
    </w:p>
    <w:p>
      <w:pPr>
        <w:spacing w:after="80" w:before="80"/>
      </w:pPr>
      <w:r>
        <w:rPr>
          <w:rFonts w:ascii="Arial" w:cs="Arial" w:eastAsia="Arial" w:hAnsi="Arial"/>
          <w:color w:val="1A1A1A"/>
          <w:sz w:val="22"/>
          <w:szCs w:val="22"/>
        </w:rPr>
        <w:t xml:space="preserve">All IGNZ competitions and handicap rounds are played under The Rules of Golf as published by The R&amp;A and USGA, with the following Local Rules specific to indoor simulator play:</w:t>
      </w:r>
    </w:p>
    <w:p>
      <w:pPr>
        <w:spacing w:after="0" w:before="80"/>
      </w:pPr>
      <w:r>
        <w:t xml:space="preserve"/>
      </w:r>
    </w:p>
    <w:p>
      <w:pPr>
        <w:pStyle w:val="Heading2"/>
        <w:spacing w:after="160" w:before="320"/>
      </w:pPr>
      <w:r>
        <w:rPr>
          <w:rFonts w:ascii="Arial" w:cs="Arial" w:eastAsia="Arial" w:hAnsi="Arial"/>
          <w:b/>
          <w:bCs/>
          <w:color w:val="1A6B3C"/>
          <w:sz w:val="26"/>
          <w:szCs w:val="26"/>
        </w:rPr>
        <w:t xml:space="preserve">6.2 IGNZ Local Rules (Mandatory)</w:t>
      </w:r>
    </w:p>
    <w:p>
      <w:pPr>
        <w:pStyle w:val="ListParagraph"/>
        <w:numPr>
          <w:ilvl w:val="0"/>
          <w:numId w:val="3"/>
        </w:numPr>
        <w:spacing w:after="60" w:before="60"/>
      </w:pPr>
      <w:r>
        <w:rPr>
          <w:rFonts w:ascii="Arial" w:cs="Arial" w:eastAsia="Arial" w:hAnsi="Arial"/>
          <w:color w:val="1A1A1A"/>
          <w:sz w:val="22"/>
          <w:szCs w:val="22"/>
        </w:rPr>
        <w:t xml:space="preserve">Simulator Malfunction: If a simulator malfunctions mid-shot, the shot is replayed with no penalty. If the ball position cannot be restored, the player and marker agree a reasonable drop position per Rule 14.3.</w:t>
      </w:r>
    </w:p>
    <w:p>
      <w:pPr>
        <w:pStyle w:val="ListParagraph"/>
        <w:numPr>
          <w:ilvl w:val="0"/>
          <w:numId w:val="3"/>
        </w:numPr>
        <w:spacing w:after="60" w:before="60"/>
      </w:pPr>
      <w:r>
        <w:rPr>
          <w:rFonts w:ascii="Arial" w:cs="Arial" w:eastAsia="Arial" w:hAnsi="Arial"/>
          <w:color w:val="1A1A1A"/>
          <w:sz w:val="22"/>
          <w:szCs w:val="22"/>
        </w:rPr>
        <w:t xml:space="preserve">Ball Out of Bounds (Virtual): OOB as defined by the simulator course is binding. The simulator's automatic stroke-and-distance penalty applies.</w:t>
      </w:r>
    </w:p>
    <w:p>
      <w:pPr>
        <w:pStyle w:val="ListParagraph"/>
        <w:numPr>
          <w:ilvl w:val="0"/>
          <w:numId w:val="3"/>
        </w:numPr>
        <w:spacing w:after="60" w:before="60"/>
      </w:pPr>
      <w:r>
        <w:rPr>
          <w:rFonts w:ascii="Arial" w:cs="Arial" w:eastAsia="Arial" w:hAnsi="Arial"/>
          <w:color w:val="1A1A1A"/>
          <w:sz w:val="22"/>
          <w:szCs w:val="22"/>
        </w:rPr>
        <w:t xml:space="preserve">Preferred Lies: No preferred lies are permitted in handicap-qualifying rounds. Random lie mode must be active.</w:t>
      </w:r>
    </w:p>
    <w:p>
      <w:pPr>
        <w:pStyle w:val="ListParagraph"/>
        <w:numPr>
          <w:ilvl w:val="0"/>
          <w:numId w:val="3"/>
        </w:numPr>
        <w:spacing w:after="60" w:before="60"/>
      </w:pPr>
      <w:r>
        <w:rPr>
          <w:rFonts w:ascii="Arial" w:cs="Arial" w:eastAsia="Arial" w:hAnsi="Arial"/>
          <w:color w:val="1A1A1A"/>
          <w:sz w:val="22"/>
          <w:szCs w:val="22"/>
        </w:rPr>
        <w:t xml:space="preserve">Practice Shots: No practice shots are permitted on any hole during a qualifying round. Warm-up must occur before the round begins.</w:t>
      </w:r>
    </w:p>
    <w:p>
      <w:pPr>
        <w:pStyle w:val="ListParagraph"/>
        <w:numPr>
          <w:ilvl w:val="0"/>
          <w:numId w:val="3"/>
        </w:numPr>
        <w:spacing w:after="60" w:before="60"/>
      </w:pPr>
      <w:r>
        <w:rPr>
          <w:rFonts w:ascii="Arial" w:cs="Arial" w:eastAsia="Arial" w:hAnsi="Arial"/>
          <w:color w:val="1A1A1A"/>
          <w:sz w:val="22"/>
          <w:szCs w:val="22"/>
        </w:rPr>
        <w:t xml:space="preserve">Pace of Play: Maximum 12 minutes per hole for singles play. Maximum 15 minutes per hole for groups of 3 or 4. Automatic one-stroke penalty for breach after a warning.</w:t>
      </w:r>
    </w:p>
    <w:p>
      <w:pPr>
        <w:pStyle w:val="ListParagraph"/>
        <w:numPr>
          <w:ilvl w:val="0"/>
          <w:numId w:val="3"/>
        </w:numPr>
        <w:spacing w:after="60" w:before="60"/>
      </w:pPr>
      <w:r>
        <w:rPr>
          <w:rFonts w:ascii="Arial" w:cs="Arial" w:eastAsia="Arial" w:hAnsi="Arial"/>
          <w:color w:val="1A1A1A"/>
          <w:sz w:val="22"/>
          <w:szCs w:val="22"/>
        </w:rPr>
        <w:t xml:space="preserve">Mobile Phones: May be used only to submit scores or use the IGNZ app. All other use is prohibited during a qualifying round.</w:t>
      </w:r>
    </w:p>
    <w:p>
      <w:pPr>
        <w:pStyle w:val="ListParagraph"/>
        <w:numPr>
          <w:ilvl w:val="0"/>
          <w:numId w:val="3"/>
        </w:numPr>
        <w:spacing w:after="60" w:before="60"/>
      </w:pPr>
      <w:r>
        <w:rPr>
          <w:rFonts w:ascii="Arial" w:cs="Arial" w:eastAsia="Arial" w:hAnsi="Arial"/>
          <w:color w:val="1A1A1A"/>
          <w:sz w:val="22"/>
          <w:szCs w:val="22"/>
        </w:rPr>
        <w:t xml:space="preserve">Wind Settings: Wind must be set to OFF for all IGNZ handicap qualifying rounds unless the specific IGNZ event rules state otherwise.</w:t>
      </w:r>
    </w:p>
    <w:p>
      <w:pPr>
        <w:pStyle w:val="ListParagraph"/>
        <w:numPr>
          <w:ilvl w:val="0"/>
          <w:numId w:val="3"/>
        </w:numPr>
        <w:spacing w:after="60" w:before="60"/>
      </w:pPr>
      <w:r>
        <w:rPr>
          <w:rFonts w:ascii="Arial" w:cs="Arial" w:eastAsia="Arial" w:hAnsi="Arial"/>
          <w:color w:val="1A1A1A"/>
          <w:sz w:val="22"/>
          <w:szCs w:val="22"/>
        </w:rPr>
        <w:t xml:space="preserve">Mulligans: Not permitted in any qualifying round or competition. Mulligans are permitted in non-qualifying social rounds only.</w:t>
      </w:r>
    </w:p>
    <w:p>
      <w:pPr>
        <w:spacing w:after="0" w:before="160"/>
      </w:pPr>
      <w:r>
        <w:t xml:space="preserve"/>
      </w:r>
    </w:p>
    <w:p>
      <w:pPr>
        <w:pStyle w:val="Heading2"/>
        <w:spacing w:after="160" w:before="320"/>
      </w:pPr>
      <w:r>
        <w:rPr>
          <w:rFonts w:ascii="Arial" w:cs="Arial" w:eastAsia="Arial" w:hAnsi="Arial"/>
          <w:b/>
          <w:bCs/>
          <w:color w:val="1A6B3C"/>
          <w:sz w:val="26"/>
          <w:szCs w:val="26"/>
        </w:rPr>
        <w:t xml:space="preserve">6.3 IGNZ Local Rules (Optional — Club Discretion)</w:t>
      </w:r>
    </w:p>
    <w:p>
      <w:pPr>
        <w:pStyle w:val="ListParagraph"/>
        <w:numPr>
          <w:ilvl w:val="0"/>
          <w:numId w:val="2"/>
        </w:numPr>
        <w:spacing w:after="60" w:before="60"/>
      </w:pPr>
      <w:r>
        <w:rPr>
          <w:rFonts w:ascii="Arial" w:cs="Arial" w:eastAsia="Arial" w:hAnsi="Arial"/>
          <w:color w:val="1A1A1A"/>
          <w:sz w:val="22"/>
          <w:szCs w:val="22"/>
        </w:rPr>
        <w:t xml:space="preserve">Maximum score per hole: Clubs may adopt Net Double Bogey as the maximum score per hole (as per WHS default)</w:t>
      </w:r>
    </w:p>
    <w:p>
      <w:pPr>
        <w:pStyle w:val="ListParagraph"/>
        <w:numPr>
          <w:ilvl w:val="0"/>
          <w:numId w:val="2"/>
        </w:numPr>
        <w:spacing w:after="60" w:before="60"/>
      </w:pPr>
      <w:r>
        <w:rPr>
          <w:rFonts w:ascii="Arial" w:cs="Arial" w:eastAsia="Arial" w:hAnsi="Arial"/>
          <w:color w:val="1A1A1A"/>
          <w:sz w:val="22"/>
          <w:szCs w:val="22"/>
        </w:rPr>
        <w:t xml:space="preserve">Tee selection: Clubs may designate a standard tee for social play that differs from the competition tee</w:t>
      </w:r>
    </w:p>
    <w:p>
      <w:pPr>
        <w:pStyle w:val="ListParagraph"/>
        <w:numPr>
          <w:ilvl w:val="0"/>
          <w:numId w:val="2"/>
        </w:numPr>
        <w:spacing w:after="60" w:before="60"/>
      </w:pPr>
      <w:r>
        <w:rPr>
          <w:rFonts w:ascii="Arial" w:cs="Arial" w:eastAsia="Arial" w:hAnsi="Arial"/>
          <w:color w:val="1A1A1A"/>
          <w:sz w:val="22"/>
          <w:szCs w:val="22"/>
        </w:rPr>
        <w:t xml:space="preserve">Concessions in matchplay: As per R&amp;A Rules; a putt may be conceded if the simulator shows ball within 12 inches of the hole</w:t>
      </w:r>
    </w:p>
    <w:p>
      <w:pPr>
        <w:spacing w:after="0" w:before="160"/>
      </w:pPr>
      <w:r>
        <w:t xml:space="preserve"/>
      </w:r>
    </w:p>
    <w:p>
      <w:pPr>
        <w:pStyle w:val="Heading1"/>
        <w:pBdr>
          <w:bottom w:val="single" w:color="1A6B3C" w:sz="6" w:space="6"/>
        </w:pBdr>
        <w:spacing w:after="200" w:before="400"/>
      </w:pPr>
      <w:r>
        <w:rPr>
          <w:rFonts w:ascii="Arial" w:cs="Arial" w:eastAsia="Arial" w:hAnsi="Arial"/>
          <w:b/>
          <w:bCs/>
          <w:color w:val="0D3D22"/>
          <w:sz w:val="32"/>
          <w:szCs w:val="32"/>
        </w:rPr>
        <w:t xml:space="preserve">7. IGNZ Governance Framework</w:t>
      </w:r>
    </w:p>
    <w:p>
      <w:pPr>
        <w:pStyle w:val="Heading2"/>
        <w:spacing w:after="160" w:before="320"/>
      </w:pPr>
      <w:r>
        <w:rPr>
          <w:rFonts w:ascii="Arial" w:cs="Arial" w:eastAsia="Arial" w:hAnsi="Arial"/>
          <w:b/>
          <w:bCs/>
          <w:color w:val="1A6B3C"/>
          <w:sz w:val="26"/>
          <w:szCs w:val="26"/>
        </w:rPr>
        <w:t xml:space="preserve">7.1 IGNZ Board Structure</w:t>
      </w:r>
    </w:p>
    <w:p>
      <w:pPr>
        <w:spacing w:after="80" w:before="80"/>
      </w:pPr>
      <w:r>
        <w:rPr>
          <w:rFonts w:ascii="Arial" w:cs="Arial" w:eastAsia="Arial" w:hAnsi="Arial"/>
          <w:color w:val="1A1A1A"/>
          <w:sz w:val="22"/>
          <w:szCs w:val="22"/>
        </w:rPr>
        <w:t xml:space="preserve">Indoor Golf New Zealand is governed by a Board of Directors elected at the IGNZ Annual General Meeting. The Board composition is:</w:t>
      </w:r>
    </w:p>
    <w:p>
      <w:pPr>
        <w:spacing w:after="0" w:before="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600"/>
        <w:gridCol w:w="5760"/>
      </w:tblGrid>
      <w:tr>
        <w:tc>
          <w:tcPr>
            <w:tcW w:type="dxa" w:w="3600"/>
            <w:tcBorders>
              <w:top w:val="single" w:color="CCCCCC" w:sz="1"/>
              <w:left w:val="single" w:color="CCCCCC" w:sz="1"/>
              <w:bottom w:val="single" w:color="CCCCCC" w:sz="1"/>
              <w:right w:val="single" w:color="CCCCCC" w:sz="1"/>
            </w:tcBorders>
            <w:shd w:fill="1A6B3C" w:val="clear"/>
            <w:tcMar>
              <w:top w:type="dxa" w:w="100"/>
              <w:left w:type="dxa" w:w="160"/>
              <w:bottom w:type="dxa" w:w="100"/>
              <w:right w:type="dxa" w:w="160"/>
            </w:tcMar>
          </w:tcPr>
          <w:p>
            <w:r>
              <w:rPr>
                <w:rFonts w:ascii="Arial" w:cs="Arial" w:eastAsia="Arial" w:hAnsi="Arial"/>
                <w:b/>
                <w:bCs/>
                <w:color w:val="FFFFFF"/>
                <w:sz w:val="20"/>
                <w:szCs w:val="20"/>
              </w:rPr>
              <w:t xml:space="preserve">Role</w:t>
            </w:r>
          </w:p>
        </w:tc>
        <w:tc>
          <w:tcPr>
            <w:tcW w:type="dxa" w:w="5760"/>
            <w:tcBorders>
              <w:top w:val="single" w:color="CCCCCC" w:sz="1"/>
              <w:left w:val="single" w:color="CCCCCC" w:sz="1"/>
              <w:bottom w:val="single" w:color="CCCCCC" w:sz="1"/>
              <w:right w:val="single" w:color="CCCCCC" w:sz="1"/>
            </w:tcBorders>
            <w:shd w:fill="1A6B3C" w:val="clear"/>
            <w:tcMar>
              <w:top w:type="dxa" w:w="100"/>
              <w:left w:type="dxa" w:w="160"/>
              <w:bottom w:type="dxa" w:w="100"/>
              <w:right w:type="dxa" w:w="160"/>
            </w:tcMar>
          </w:tcPr>
          <w:p>
            <w:r>
              <w:rPr>
                <w:rFonts w:ascii="Arial" w:cs="Arial" w:eastAsia="Arial" w:hAnsi="Arial"/>
                <w:b/>
                <w:bCs/>
                <w:color w:val="FFFFFF"/>
                <w:sz w:val="20"/>
                <w:szCs w:val="20"/>
              </w:rPr>
              <w:t xml:space="preserve">Description</w:t>
            </w:r>
          </w:p>
        </w:tc>
      </w:tr>
      <w:tr>
        <w:tc>
          <w:tcPr>
            <w:tcW w:type="dxa" w:w="3600"/>
            <w:tcBorders>
              <w:top w:val="single" w:color="CCCCCC" w:sz="1"/>
              <w:left w:val="single" w:color="CCCCCC" w:sz="1"/>
              <w:bottom w:val="single" w:color="CCCCCC" w:sz="1"/>
              <w:right w:val="single" w:color="CCCCCC" w:sz="1"/>
            </w:tcBorders>
            <w:shd w:fill="FFFFFF" w:val="clear"/>
            <w:tcMar>
              <w:top w:type="dxa" w:w="80"/>
              <w:left w:type="dxa" w:w="160"/>
              <w:bottom w:type="dxa" w:w="80"/>
              <w:right w:type="dxa" w:w="160"/>
            </w:tcMar>
          </w:tcPr>
          <w:p>
            <w:r>
              <w:rPr>
                <w:rFonts w:ascii="Arial" w:cs="Arial" w:eastAsia="Arial" w:hAnsi="Arial"/>
                <w:b/>
                <w:bCs/>
                <w:color w:val="0D3D22"/>
                <w:sz w:val="20"/>
                <w:szCs w:val="20"/>
              </w:rPr>
              <w:t xml:space="preserve">President</w:t>
            </w:r>
          </w:p>
        </w:tc>
        <w:tc>
          <w:tcPr>
            <w:tcW w:type="dxa" w:w="5760"/>
            <w:tcBorders>
              <w:top w:val="single" w:color="CCCCCC" w:sz="1"/>
              <w:left w:val="single" w:color="CCCCCC" w:sz="1"/>
              <w:bottom w:val="single" w:color="CCCCCC" w:sz="1"/>
              <w:right w:val="single" w:color="CCCCCC" w:sz="1"/>
            </w:tcBorders>
            <w:shd w:fill="FFFFFF" w:val="clear"/>
            <w:tcMar>
              <w:top w:type="dxa" w:w="80"/>
              <w:left w:type="dxa" w:w="160"/>
              <w:bottom w:type="dxa" w:w="80"/>
              <w:right w:type="dxa" w:w="160"/>
            </w:tcMar>
          </w:tcPr>
          <w:p>
            <w:r>
              <w:rPr>
                <w:rFonts w:ascii="Arial" w:cs="Arial" w:eastAsia="Arial" w:hAnsi="Arial"/>
                <w:color w:val="1A1A1A"/>
                <w:sz w:val="20"/>
                <w:szCs w:val="20"/>
              </w:rPr>
              <w:t xml:space="preserve">Elected by member clubs; chairs Board and AGM; 2-year term</w:t>
            </w:r>
          </w:p>
        </w:tc>
      </w:tr>
      <w:tr>
        <w:tc>
          <w:tcPr>
            <w:tcW w:type="dxa" w:w="3600"/>
            <w:tcBorders>
              <w:top w:val="single" w:color="CCCCCC" w:sz="1"/>
              <w:left w:val="single" w:color="CCCCCC" w:sz="1"/>
              <w:bottom w:val="single" w:color="CCCCCC" w:sz="1"/>
              <w:right w:val="single" w:color="CCCCCC" w:sz="1"/>
            </w:tcBorders>
            <w:shd w:fill="F5F5F5" w:val="clear"/>
            <w:tcMar>
              <w:top w:type="dxa" w:w="80"/>
              <w:left w:type="dxa" w:w="160"/>
              <w:bottom w:type="dxa" w:w="80"/>
              <w:right w:type="dxa" w:w="160"/>
            </w:tcMar>
          </w:tcPr>
          <w:p>
            <w:r>
              <w:rPr>
                <w:rFonts w:ascii="Arial" w:cs="Arial" w:eastAsia="Arial" w:hAnsi="Arial"/>
                <w:b/>
                <w:bCs/>
                <w:color w:val="0D3D22"/>
                <w:sz w:val="20"/>
                <w:szCs w:val="20"/>
              </w:rPr>
              <w:t xml:space="preserve">Vice President</w:t>
            </w:r>
          </w:p>
        </w:tc>
        <w:tc>
          <w:tcPr>
            <w:tcW w:type="dxa" w:w="5760"/>
            <w:tcBorders>
              <w:top w:val="single" w:color="CCCCCC" w:sz="1"/>
              <w:left w:val="single" w:color="CCCCCC" w:sz="1"/>
              <w:bottom w:val="single" w:color="CCCCCC" w:sz="1"/>
              <w:right w:val="single" w:color="CCCCCC" w:sz="1"/>
            </w:tcBorders>
            <w:shd w:fill="F5F5F5" w:val="clear"/>
            <w:tcMar>
              <w:top w:type="dxa" w:w="80"/>
              <w:left w:type="dxa" w:w="160"/>
              <w:bottom w:type="dxa" w:w="80"/>
              <w:right w:type="dxa" w:w="160"/>
            </w:tcMar>
          </w:tcPr>
          <w:p>
            <w:r>
              <w:rPr>
                <w:rFonts w:ascii="Arial" w:cs="Arial" w:eastAsia="Arial" w:hAnsi="Arial"/>
                <w:color w:val="1A1A1A"/>
                <w:sz w:val="20"/>
                <w:szCs w:val="20"/>
              </w:rPr>
              <w:t xml:space="preserve">Elected by member clubs; deputises for President; 2-year term</w:t>
            </w:r>
          </w:p>
        </w:tc>
      </w:tr>
      <w:tr>
        <w:tc>
          <w:tcPr>
            <w:tcW w:type="dxa" w:w="3600"/>
            <w:tcBorders>
              <w:top w:val="single" w:color="CCCCCC" w:sz="1"/>
              <w:left w:val="single" w:color="CCCCCC" w:sz="1"/>
              <w:bottom w:val="single" w:color="CCCCCC" w:sz="1"/>
              <w:right w:val="single" w:color="CCCCCC" w:sz="1"/>
            </w:tcBorders>
            <w:shd w:fill="FFFFFF" w:val="clear"/>
            <w:tcMar>
              <w:top w:type="dxa" w:w="80"/>
              <w:left w:type="dxa" w:w="160"/>
              <w:bottom w:type="dxa" w:w="80"/>
              <w:right w:type="dxa" w:w="160"/>
            </w:tcMar>
          </w:tcPr>
          <w:p>
            <w:r>
              <w:rPr>
                <w:rFonts w:ascii="Arial" w:cs="Arial" w:eastAsia="Arial" w:hAnsi="Arial"/>
                <w:b/>
                <w:bCs/>
                <w:color w:val="0D3D22"/>
                <w:sz w:val="20"/>
                <w:szCs w:val="20"/>
              </w:rPr>
              <w:t xml:space="preserve">Secretary General</w:t>
            </w:r>
          </w:p>
        </w:tc>
        <w:tc>
          <w:tcPr>
            <w:tcW w:type="dxa" w:w="5760"/>
            <w:tcBorders>
              <w:top w:val="single" w:color="CCCCCC" w:sz="1"/>
              <w:left w:val="single" w:color="CCCCCC" w:sz="1"/>
              <w:bottom w:val="single" w:color="CCCCCC" w:sz="1"/>
              <w:right w:val="single" w:color="CCCCCC" w:sz="1"/>
            </w:tcBorders>
            <w:shd w:fill="FFFFFF" w:val="clear"/>
            <w:tcMar>
              <w:top w:type="dxa" w:w="80"/>
              <w:left w:type="dxa" w:w="160"/>
              <w:bottom w:type="dxa" w:w="80"/>
              <w:right w:type="dxa" w:w="160"/>
            </w:tcMar>
          </w:tcPr>
          <w:p>
            <w:r>
              <w:rPr>
                <w:rFonts w:ascii="Arial" w:cs="Arial" w:eastAsia="Arial" w:hAnsi="Arial"/>
                <w:color w:val="1A1A1A"/>
                <w:sz w:val="20"/>
                <w:szCs w:val="20"/>
              </w:rPr>
              <w:t xml:space="preserve">Appointed by Board; manages administration and communications</w:t>
            </w:r>
          </w:p>
        </w:tc>
      </w:tr>
      <w:tr>
        <w:tc>
          <w:tcPr>
            <w:tcW w:type="dxa" w:w="3600"/>
            <w:tcBorders>
              <w:top w:val="single" w:color="CCCCCC" w:sz="1"/>
              <w:left w:val="single" w:color="CCCCCC" w:sz="1"/>
              <w:bottom w:val="single" w:color="CCCCCC" w:sz="1"/>
              <w:right w:val="single" w:color="CCCCCC" w:sz="1"/>
            </w:tcBorders>
            <w:shd w:fill="F5F5F5" w:val="clear"/>
            <w:tcMar>
              <w:top w:type="dxa" w:w="80"/>
              <w:left w:type="dxa" w:w="160"/>
              <w:bottom w:type="dxa" w:w="80"/>
              <w:right w:type="dxa" w:w="160"/>
            </w:tcMar>
          </w:tcPr>
          <w:p>
            <w:r>
              <w:rPr>
                <w:rFonts w:ascii="Arial" w:cs="Arial" w:eastAsia="Arial" w:hAnsi="Arial"/>
                <w:b/>
                <w:bCs/>
                <w:color w:val="0D3D22"/>
                <w:sz w:val="20"/>
                <w:szCs w:val="20"/>
              </w:rPr>
              <w:t xml:space="preserve">Treasurer</w:t>
            </w:r>
          </w:p>
        </w:tc>
        <w:tc>
          <w:tcPr>
            <w:tcW w:type="dxa" w:w="5760"/>
            <w:tcBorders>
              <w:top w:val="single" w:color="CCCCCC" w:sz="1"/>
              <w:left w:val="single" w:color="CCCCCC" w:sz="1"/>
              <w:bottom w:val="single" w:color="CCCCCC" w:sz="1"/>
              <w:right w:val="single" w:color="CCCCCC" w:sz="1"/>
            </w:tcBorders>
            <w:shd w:fill="F5F5F5" w:val="clear"/>
            <w:tcMar>
              <w:top w:type="dxa" w:w="80"/>
              <w:left w:type="dxa" w:w="160"/>
              <w:bottom w:type="dxa" w:w="80"/>
              <w:right w:type="dxa" w:w="160"/>
            </w:tcMar>
          </w:tcPr>
          <w:p>
            <w:r>
              <w:rPr>
                <w:rFonts w:ascii="Arial" w:cs="Arial" w:eastAsia="Arial" w:hAnsi="Arial"/>
                <w:color w:val="1A1A1A"/>
                <w:sz w:val="20"/>
                <w:szCs w:val="20"/>
              </w:rPr>
              <w:t xml:space="preserve">Elected by member clubs; oversees finances and audit; 2-year term</w:t>
            </w:r>
          </w:p>
        </w:tc>
      </w:tr>
      <w:tr>
        <w:tc>
          <w:tcPr>
            <w:tcW w:type="dxa" w:w="3600"/>
            <w:tcBorders>
              <w:top w:val="single" w:color="CCCCCC" w:sz="1"/>
              <w:left w:val="single" w:color="CCCCCC" w:sz="1"/>
              <w:bottom w:val="single" w:color="CCCCCC" w:sz="1"/>
              <w:right w:val="single" w:color="CCCCCC" w:sz="1"/>
            </w:tcBorders>
            <w:shd w:fill="FFFFFF" w:val="clear"/>
            <w:tcMar>
              <w:top w:type="dxa" w:w="80"/>
              <w:left w:type="dxa" w:w="160"/>
              <w:bottom w:type="dxa" w:w="80"/>
              <w:right w:type="dxa" w:w="160"/>
            </w:tcMar>
          </w:tcPr>
          <w:p>
            <w:r>
              <w:rPr>
                <w:rFonts w:ascii="Arial" w:cs="Arial" w:eastAsia="Arial" w:hAnsi="Arial"/>
                <w:b/>
                <w:bCs/>
                <w:color w:val="0D3D22"/>
                <w:sz w:val="20"/>
                <w:szCs w:val="20"/>
              </w:rPr>
              <w:t xml:space="preserve">National Handicap Administrator</w:t>
            </w:r>
          </w:p>
        </w:tc>
        <w:tc>
          <w:tcPr>
            <w:tcW w:type="dxa" w:w="5760"/>
            <w:tcBorders>
              <w:top w:val="single" w:color="CCCCCC" w:sz="1"/>
              <w:left w:val="single" w:color="CCCCCC" w:sz="1"/>
              <w:bottom w:val="single" w:color="CCCCCC" w:sz="1"/>
              <w:right w:val="single" w:color="CCCCCC" w:sz="1"/>
            </w:tcBorders>
            <w:shd w:fill="FFFFFF" w:val="clear"/>
            <w:tcMar>
              <w:top w:type="dxa" w:w="80"/>
              <w:left w:type="dxa" w:w="160"/>
              <w:bottom w:type="dxa" w:w="80"/>
              <w:right w:type="dxa" w:w="160"/>
            </w:tcMar>
          </w:tcPr>
          <w:p>
            <w:r>
              <w:rPr>
                <w:rFonts w:ascii="Arial" w:cs="Arial" w:eastAsia="Arial" w:hAnsi="Arial"/>
                <w:color w:val="1A1A1A"/>
                <w:sz w:val="20"/>
                <w:szCs w:val="20"/>
              </w:rPr>
              <w:t xml:space="preserve">Appointed by Board; manages WHS integration and appeals</w:t>
            </w:r>
          </w:p>
        </w:tc>
      </w:tr>
      <w:tr>
        <w:tc>
          <w:tcPr>
            <w:tcW w:type="dxa" w:w="3600"/>
            <w:tcBorders>
              <w:top w:val="single" w:color="CCCCCC" w:sz="1"/>
              <w:left w:val="single" w:color="CCCCCC" w:sz="1"/>
              <w:bottom w:val="single" w:color="CCCCCC" w:sz="1"/>
              <w:right w:val="single" w:color="CCCCCC" w:sz="1"/>
            </w:tcBorders>
            <w:shd w:fill="F5F5F5" w:val="clear"/>
            <w:tcMar>
              <w:top w:type="dxa" w:w="80"/>
              <w:left w:type="dxa" w:w="160"/>
              <w:bottom w:type="dxa" w:w="80"/>
              <w:right w:type="dxa" w:w="160"/>
            </w:tcMar>
          </w:tcPr>
          <w:p>
            <w:r>
              <w:rPr>
                <w:rFonts w:ascii="Arial" w:cs="Arial" w:eastAsia="Arial" w:hAnsi="Arial"/>
                <w:b/>
                <w:bCs/>
                <w:color w:val="0D3D22"/>
                <w:sz w:val="20"/>
                <w:szCs w:val="20"/>
              </w:rPr>
              <w:t xml:space="preserve">Regional Representatives (3)</w:t>
            </w:r>
          </w:p>
        </w:tc>
        <w:tc>
          <w:tcPr>
            <w:tcW w:type="dxa" w:w="5760"/>
            <w:tcBorders>
              <w:top w:val="single" w:color="CCCCCC" w:sz="1"/>
              <w:left w:val="single" w:color="CCCCCC" w:sz="1"/>
              <w:bottom w:val="single" w:color="CCCCCC" w:sz="1"/>
              <w:right w:val="single" w:color="CCCCCC" w:sz="1"/>
            </w:tcBorders>
            <w:shd w:fill="F5F5F5" w:val="clear"/>
            <w:tcMar>
              <w:top w:type="dxa" w:w="80"/>
              <w:left w:type="dxa" w:w="160"/>
              <w:bottom w:type="dxa" w:w="80"/>
              <w:right w:type="dxa" w:w="160"/>
            </w:tcMar>
          </w:tcPr>
          <w:p>
            <w:r>
              <w:rPr>
                <w:rFonts w:ascii="Arial" w:cs="Arial" w:eastAsia="Arial" w:hAnsi="Arial"/>
                <w:color w:val="1A1A1A"/>
                <w:sz w:val="20"/>
                <w:szCs w:val="20"/>
              </w:rPr>
              <w:t xml:space="preserve">One per IGNZ region (North Island, South Island, Central); elected by clubs in each region</w:t>
            </w:r>
          </w:p>
        </w:tc>
      </w:tr>
      <w:tr>
        <w:tc>
          <w:tcPr>
            <w:tcW w:type="dxa" w:w="3600"/>
            <w:tcBorders>
              <w:top w:val="single" w:color="CCCCCC" w:sz="1"/>
              <w:left w:val="single" w:color="CCCCCC" w:sz="1"/>
              <w:bottom w:val="single" w:color="CCCCCC" w:sz="1"/>
              <w:right w:val="single" w:color="CCCCCC" w:sz="1"/>
            </w:tcBorders>
            <w:shd w:fill="FFFFFF" w:val="clear"/>
            <w:tcMar>
              <w:top w:type="dxa" w:w="80"/>
              <w:left w:type="dxa" w:w="160"/>
              <w:bottom w:type="dxa" w:w="80"/>
              <w:right w:type="dxa" w:w="160"/>
            </w:tcMar>
          </w:tcPr>
          <w:p>
            <w:r>
              <w:rPr>
                <w:rFonts w:ascii="Arial" w:cs="Arial" w:eastAsia="Arial" w:hAnsi="Arial"/>
                <w:b/>
                <w:bCs/>
                <w:color w:val="0D3D22"/>
                <w:sz w:val="20"/>
                <w:szCs w:val="20"/>
              </w:rPr>
              <w:t xml:space="preserve">Independent Director</w:t>
            </w:r>
          </w:p>
        </w:tc>
        <w:tc>
          <w:tcPr>
            <w:tcW w:type="dxa" w:w="5760"/>
            <w:tcBorders>
              <w:top w:val="single" w:color="CCCCCC" w:sz="1"/>
              <w:left w:val="single" w:color="CCCCCC" w:sz="1"/>
              <w:bottom w:val="single" w:color="CCCCCC" w:sz="1"/>
              <w:right w:val="single" w:color="CCCCCC" w:sz="1"/>
            </w:tcBorders>
            <w:shd w:fill="FFFFFF" w:val="clear"/>
            <w:tcMar>
              <w:top w:type="dxa" w:w="80"/>
              <w:left w:type="dxa" w:w="160"/>
              <w:bottom w:type="dxa" w:w="80"/>
              <w:right w:type="dxa" w:w="160"/>
            </w:tcMar>
          </w:tcPr>
          <w:p>
            <w:r>
              <w:rPr>
                <w:rFonts w:ascii="Arial" w:cs="Arial" w:eastAsia="Arial" w:hAnsi="Arial"/>
                <w:color w:val="1A1A1A"/>
                <w:sz w:val="20"/>
                <w:szCs w:val="20"/>
              </w:rPr>
              <w:t xml:space="preserve">Appointed by Board; provides independent governance oversight</w:t>
            </w:r>
          </w:p>
        </w:tc>
      </w:tr>
    </w:tbl>
    <w:p>
      <w:pPr>
        <w:spacing w:after="0" w:before="160"/>
      </w:pPr>
      <w:r>
        <w:t xml:space="preserve"/>
      </w:r>
    </w:p>
    <w:p>
      <w:pPr>
        <w:pStyle w:val="Heading2"/>
        <w:spacing w:after="160" w:before="320"/>
      </w:pPr>
      <w:r>
        <w:rPr>
          <w:rFonts w:ascii="Arial" w:cs="Arial" w:eastAsia="Arial" w:hAnsi="Arial"/>
          <w:b/>
          <w:bCs/>
          <w:color w:val="1A6B3C"/>
          <w:sz w:val="26"/>
          <w:szCs w:val="26"/>
        </w:rPr>
        <w:t xml:space="preserve">7.2 Membership &amp; Voting</w:t>
      </w:r>
    </w:p>
    <w:p>
      <w:pPr>
        <w:pStyle w:val="ListParagraph"/>
        <w:numPr>
          <w:ilvl w:val="0"/>
          <w:numId w:val="2"/>
        </w:numPr>
        <w:spacing w:after="60" w:before="60"/>
      </w:pPr>
      <w:r>
        <w:rPr>
          <w:rFonts w:ascii="Arial" w:cs="Arial" w:eastAsia="Arial" w:hAnsi="Arial"/>
          <w:color w:val="1A1A1A"/>
          <w:sz w:val="22"/>
          <w:szCs w:val="22"/>
        </w:rPr>
        <w:t xml:space="preserve">Each affiliated Indoor Club holds votes at the IGNZ AGM proportional to their club grade (Bronze: observer, Silver: 1 vote, Gold/Platinum: 2 votes)</w:t>
      </w:r>
    </w:p>
    <w:p>
      <w:pPr>
        <w:pStyle w:val="ListParagraph"/>
        <w:numPr>
          <w:ilvl w:val="0"/>
          <w:numId w:val="2"/>
        </w:numPr>
        <w:spacing w:after="60" w:before="60"/>
      </w:pPr>
      <w:r>
        <w:rPr>
          <w:rFonts w:ascii="Arial" w:cs="Arial" w:eastAsia="Arial" w:hAnsi="Arial"/>
          <w:color w:val="1A1A1A"/>
          <w:sz w:val="22"/>
          <w:szCs w:val="22"/>
        </w:rPr>
        <w:t xml:space="preserve">Individual members do not vote directly at the IGNZ level — they vote within their club, which in turn casts the club vote</w:t>
      </w:r>
    </w:p>
    <w:p>
      <w:pPr>
        <w:pStyle w:val="ListParagraph"/>
        <w:numPr>
          <w:ilvl w:val="0"/>
          <w:numId w:val="2"/>
        </w:numPr>
        <w:spacing w:after="60" w:before="60"/>
      </w:pPr>
      <w:r>
        <w:rPr>
          <w:rFonts w:ascii="Arial" w:cs="Arial" w:eastAsia="Arial" w:hAnsi="Arial"/>
          <w:color w:val="1A1A1A"/>
          <w:sz w:val="22"/>
          <w:szCs w:val="22"/>
        </w:rPr>
        <w:t xml:space="preserve">Constitutional amendments require a 75% supermajority of votes cast at the AGM</w:t>
      </w:r>
    </w:p>
    <w:p>
      <w:pPr>
        <w:pStyle w:val="ListParagraph"/>
        <w:numPr>
          <w:ilvl w:val="0"/>
          <w:numId w:val="2"/>
        </w:numPr>
        <w:spacing w:after="60" w:before="60"/>
      </w:pPr>
      <w:r>
        <w:rPr>
          <w:rFonts w:ascii="Arial" w:cs="Arial" w:eastAsia="Arial" w:hAnsi="Arial"/>
          <w:color w:val="1A1A1A"/>
          <w:sz w:val="22"/>
          <w:szCs w:val="22"/>
        </w:rPr>
        <w:t xml:space="preserve">Annual affiliation fees are set by the Board and ratified at the AGM</w:t>
      </w:r>
    </w:p>
    <w:p>
      <w:pPr>
        <w:spacing w:after="0" w:before="160"/>
      </w:pPr>
      <w:r>
        <w:t xml:space="preserve"/>
      </w:r>
    </w:p>
    <w:p>
      <w:pPr>
        <w:pStyle w:val="Heading2"/>
        <w:spacing w:after="160" w:before="320"/>
      </w:pPr>
      <w:r>
        <w:rPr>
          <w:rFonts w:ascii="Arial" w:cs="Arial" w:eastAsia="Arial" w:hAnsi="Arial"/>
          <w:b/>
          <w:bCs/>
          <w:color w:val="1A6B3C"/>
          <w:sz w:val="26"/>
          <w:szCs w:val="26"/>
        </w:rPr>
        <w:t xml:space="preserve">7.3 Disputes &amp; Disciplinary Process</w:t>
      </w:r>
    </w:p>
    <w:p>
      <w:pPr>
        <w:pStyle w:val="ListParagraph"/>
        <w:numPr>
          <w:ilvl w:val="0"/>
          <w:numId w:val="3"/>
        </w:numPr>
        <w:spacing w:after="60" w:before="60"/>
      </w:pPr>
      <w:r>
        <w:rPr>
          <w:rFonts w:ascii="Arial" w:cs="Arial" w:eastAsia="Arial" w:hAnsi="Arial"/>
          <w:color w:val="1A1A1A"/>
          <w:sz w:val="22"/>
          <w:szCs w:val="22"/>
        </w:rPr>
        <w:t xml:space="preserve">Any dispute between members, or between a member and their club, is first referred to the Club Committee for resolution.</w:t>
      </w:r>
    </w:p>
    <w:p>
      <w:pPr>
        <w:pStyle w:val="ListParagraph"/>
        <w:numPr>
          <w:ilvl w:val="0"/>
          <w:numId w:val="3"/>
        </w:numPr>
        <w:spacing w:after="60" w:before="60"/>
      </w:pPr>
      <w:r>
        <w:rPr>
          <w:rFonts w:ascii="Arial" w:cs="Arial" w:eastAsia="Arial" w:hAnsi="Arial"/>
          <w:color w:val="1A1A1A"/>
          <w:sz w:val="22"/>
          <w:szCs w:val="22"/>
        </w:rPr>
        <w:t xml:space="preserve">If unresolved, the matter is escalated to the relevant IGNZ Regional Association.</w:t>
      </w:r>
    </w:p>
    <w:p>
      <w:pPr>
        <w:pStyle w:val="ListParagraph"/>
        <w:numPr>
          <w:ilvl w:val="0"/>
          <w:numId w:val="3"/>
        </w:numPr>
        <w:spacing w:after="60" w:before="60"/>
      </w:pPr>
      <w:r>
        <w:rPr>
          <w:rFonts w:ascii="Arial" w:cs="Arial" w:eastAsia="Arial" w:hAnsi="Arial"/>
          <w:color w:val="1A1A1A"/>
          <w:sz w:val="22"/>
          <w:szCs w:val="22"/>
        </w:rPr>
        <w:t xml:space="preserve">Appeals of Regional Association decisions go to the IGNZ Disputes Panel (3 Board members, no conflict of interest).</w:t>
      </w:r>
    </w:p>
    <w:p>
      <w:pPr>
        <w:pStyle w:val="ListParagraph"/>
        <w:numPr>
          <w:ilvl w:val="0"/>
          <w:numId w:val="3"/>
        </w:numPr>
        <w:spacing w:after="60" w:before="60"/>
      </w:pPr>
      <w:r>
        <w:rPr>
          <w:rFonts w:ascii="Arial" w:cs="Arial" w:eastAsia="Arial" w:hAnsi="Arial"/>
          <w:color w:val="1A1A1A"/>
          <w:sz w:val="22"/>
          <w:szCs w:val="22"/>
        </w:rPr>
        <w:t xml:space="preserve">The IGNZ Disputes Panel's decision is final within the IGNZ system.</w:t>
      </w:r>
    </w:p>
    <w:p>
      <w:pPr>
        <w:pStyle w:val="ListParagraph"/>
        <w:numPr>
          <w:ilvl w:val="0"/>
          <w:numId w:val="3"/>
        </w:numPr>
        <w:spacing w:after="60" w:before="60"/>
      </w:pPr>
      <w:r>
        <w:rPr>
          <w:rFonts w:ascii="Arial" w:cs="Arial" w:eastAsia="Arial" w:hAnsi="Arial"/>
          <w:color w:val="1A1A1A"/>
          <w:sz w:val="22"/>
          <w:szCs w:val="22"/>
        </w:rPr>
        <w:t xml:space="preserve">Nothing in this charter limits a member's rights under New Zealand law, including the Incorporated Societies Act 2022.</w:t>
      </w:r>
    </w:p>
    <w:p>
      <w:pPr>
        <w:spacing w:after="0" w:before="160"/>
      </w:pPr>
      <w:r>
        <w:t xml:space="preserve"/>
      </w:r>
    </w:p>
    <w:p>
      <w:pPr>
        <w:pStyle w:val="Heading1"/>
        <w:pBdr>
          <w:bottom w:val="single" w:color="1A6B3C" w:sz="6" w:space="6"/>
        </w:pBdr>
        <w:spacing w:after="200" w:before="400"/>
      </w:pPr>
      <w:r>
        <w:rPr>
          <w:rFonts w:ascii="Arial" w:cs="Arial" w:eastAsia="Arial" w:hAnsi="Arial"/>
          <w:b/>
          <w:bCs/>
          <w:color w:val="0D3D22"/>
          <w:sz w:val="32"/>
          <w:szCs w:val="32"/>
        </w:rPr>
        <w:t xml:space="preserve">8. Venue Certification</w:t>
      </w:r>
    </w:p>
    <w:p>
      <w:pPr>
        <w:pStyle w:val="Heading2"/>
        <w:spacing w:after="160" w:before="320"/>
      </w:pPr>
      <w:r>
        <w:rPr>
          <w:rFonts w:ascii="Arial" w:cs="Arial" w:eastAsia="Arial" w:hAnsi="Arial"/>
          <w:b/>
          <w:bCs/>
          <w:color w:val="1A6B3C"/>
          <w:sz w:val="26"/>
          <w:szCs w:val="26"/>
        </w:rPr>
        <w:t xml:space="preserve">8.1 IGNZ Certified Venue Requirements</w:t>
      </w:r>
    </w:p>
    <w:p>
      <w:pPr>
        <w:spacing w:after="80" w:before="80"/>
      </w:pPr>
      <w:r>
        <w:rPr>
          <w:rFonts w:ascii="Arial" w:cs="Arial" w:eastAsia="Arial" w:hAnsi="Arial"/>
          <w:color w:val="1A1A1A"/>
          <w:sz w:val="22"/>
          <w:szCs w:val="22"/>
        </w:rPr>
        <w:t xml:space="preserve">A venue hosting IGNZ handicap-qualifying rounds must be certified by IGNZ. Certification requires:</w:t>
      </w:r>
    </w:p>
    <w:p>
      <w:pPr>
        <w:pStyle w:val="ListParagraph"/>
        <w:numPr>
          <w:ilvl w:val="0"/>
          <w:numId w:val="2"/>
        </w:numPr>
        <w:spacing w:after="60" w:before="60"/>
      </w:pPr>
      <w:r>
        <w:rPr>
          <w:rFonts w:ascii="Arial" w:cs="Arial" w:eastAsia="Arial" w:hAnsi="Arial"/>
          <w:color w:val="1A1A1A"/>
          <w:sz w:val="22"/>
          <w:szCs w:val="22"/>
        </w:rPr>
        <w:t xml:space="preserve">Minimum one launch-monitor-based simulator (TrackMan, Foresight, Full Swing, or IGNZ-approved equivalent)</w:t>
      </w:r>
    </w:p>
    <w:p>
      <w:pPr>
        <w:pStyle w:val="ListParagraph"/>
        <w:numPr>
          <w:ilvl w:val="0"/>
          <w:numId w:val="2"/>
        </w:numPr>
        <w:spacing w:after="60" w:before="60"/>
      </w:pPr>
      <w:r>
        <w:rPr>
          <w:rFonts w:ascii="Arial" w:cs="Arial" w:eastAsia="Arial" w:hAnsi="Arial"/>
          <w:color w:val="1A1A1A"/>
          <w:sz w:val="22"/>
          <w:szCs w:val="22"/>
        </w:rPr>
        <w:t xml:space="preserve">The simulator software must support the course being rated and have random lie mode capability</w:t>
      </w:r>
    </w:p>
    <w:p>
      <w:pPr>
        <w:pStyle w:val="ListParagraph"/>
        <w:numPr>
          <w:ilvl w:val="0"/>
          <w:numId w:val="2"/>
        </w:numPr>
        <w:spacing w:after="60" w:before="60"/>
      </w:pPr>
      <w:r>
        <w:rPr>
          <w:rFonts w:ascii="Arial" w:cs="Arial" w:eastAsia="Arial" w:hAnsi="Arial"/>
          <w:color w:val="1A1A1A"/>
          <w:sz w:val="22"/>
          <w:szCs w:val="22"/>
        </w:rPr>
        <w:t xml:space="preserve">Green speed must be configurable to the IGNZ standard (Stimpmeter equivalent 10.5)</w:t>
      </w:r>
    </w:p>
    <w:p>
      <w:pPr>
        <w:pStyle w:val="ListParagraph"/>
        <w:numPr>
          <w:ilvl w:val="0"/>
          <w:numId w:val="2"/>
        </w:numPr>
        <w:spacing w:after="60" w:before="60"/>
      </w:pPr>
      <w:r>
        <w:rPr>
          <w:rFonts w:ascii="Arial" w:cs="Arial" w:eastAsia="Arial" w:hAnsi="Arial"/>
          <w:color w:val="1A1A1A"/>
          <w:sz w:val="22"/>
          <w:szCs w:val="22"/>
        </w:rPr>
        <w:t xml:space="preserve">A registered IGNZ Venue Operator must be on-site during qualifying rounds</w:t>
      </w:r>
    </w:p>
    <w:p>
      <w:pPr>
        <w:pStyle w:val="ListParagraph"/>
        <w:numPr>
          <w:ilvl w:val="0"/>
          <w:numId w:val="2"/>
        </w:numPr>
        <w:spacing w:after="60" w:before="60"/>
      </w:pPr>
      <w:r>
        <w:rPr>
          <w:rFonts w:ascii="Arial" w:cs="Arial" w:eastAsia="Arial" w:hAnsi="Arial"/>
          <w:color w:val="1A1A1A"/>
          <w:sz w:val="22"/>
          <w:szCs w:val="22"/>
        </w:rPr>
        <w:t xml:space="preserve">Score submission terminal or app access on-site</w:t>
      </w:r>
    </w:p>
    <w:p>
      <w:pPr>
        <w:pStyle w:val="ListParagraph"/>
        <w:numPr>
          <w:ilvl w:val="0"/>
          <w:numId w:val="2"/>
        </w:numPr>
        <w:spacing w:after="60" w:before="60"/>
      </w:pPr>
      <w:r>
        <w:rPr>
          <w:rFonts w:ascii="Arial" w:cs="Arial" w:eastAsia="Arial" w:hAnsi="Arial"/>
          <w:color w:val="1A1A1A"/>
          <w:sz w:val="22"/>
          <w:szCs w:val="22"/>
        </w:rPr>
        <w:t xml:space="preserve">Annual re-certification inspection by IGNZ</w:t>
      </w:r>
    </w:p>
    <w:p>
      <w:pPr>
        <w:spacing w:after="0" w:before="80"/>
      </w:pPr>
      <w:r>
        <w:t xml:space="preserve"/>
      </w:r>
    </w:p>
    <w:p>
      <w:pPr>
        <w:pStyle w:val="Heading2"/>
        <w:spacing w:after="160" w:before="320"/>
      </w:pPr>
      <w:r>
        <w:rPr>
          <w:rFonts w:ascii="Arial" w:cs="Arial" w:eastAsia="Arial" w:hAnsi="Arial"/>
          <w:b/>
          <w:bCs/>
          <w:color w:val="1A6B3C"/>
          <w:sz w:val="26"/>
          <w:szCs w:val="26"/>
        </w:rPr>
        <w:t xml:space="preserve">8.2 Venue Partnership Benefits</w:t>
      </w:r>
    </w:p>
    <w:p>
      <w:pPr>
        <w:spacing w:after="80" w:before="80"/>
      </w:pPr>
      <w:r>
        <w:rPr>
          <w:rFonts w:ascii="Arial" w:cs="Arial" w:eastAsia="Arial" w:hAnsi="Arial"/>
          <w:color w:val="1A1A1A"/>
          <w:sz w:val="22"/>
          <w:szCs w:val="22"/>
        </w:rPr>
        <w:t xml:space="preserve">IGNZ Certified Venues receive:</w:t>
      </w:r>
    </w:p>
    <w:p>
      <w:pPr>
        <w:pStyle w:val="ListParagraph"/>
        <w:numPr>
          <w:ilvl w:val="0"/>
          <w:numId w:val="2"/>
        </w:numPr>
        <w:spacing w:after="60" w:before="60"/>
      </w:pPr>
      <w:r>
        <w:rPr>
          <w:rFonts w:ascii="Arial" w:cs="Arial" w:eastAsia="Arial" w:hAnsi="Arial"/>
          <w:color w:val="1A1A1A"/>
          <w:sz w:val="22"/>
          <w:szCs w:val="22"/>
        </w:rPr>
        <w:t xml:space="preserve">Listing on the IGNZ venue finder (website and app)</w:t>
      </w:r>
    </w:p>
    <w:p>
      <w:pPr>
        <w:pStyle w:val="ListParagraph"/>
        <w:numPr>
          <w:ilvl w:val="0"/>
          <w:numId w:val="2"/>
        </w:numPr>
        <w:spacing w:after="60" w:before="60"/>
      </w:pPr>
      <w:r>
        <w:rPr>
          <w:rFonts w:ascii="Arial" w:cs="Arial" w:eastAsia="Arial" w:hAnsi="Arial"/>
          <w:color w:val="1A1A1A"/>
          <w:sz w:val="22"/>
          <w:szCs w:val="22"/>
        </w:rPr>
        <w:t xml:space="preserve">Access to IGNZ-branded event packages and marketing materials</w:t>
      </w:r>
    </w:p>
    <w:p>
      <w:pPr>
        <w:pStyle w:val="ListParagraph"/>
        <w:numPr>
          <w:ilvl w:val="0"/>
          <w:numId w:val="2"/>
        </w:numPr>
        <w:spacing w:after="60" w:before="60"/>
      </w:pPr>
      <w:r>
        <w:rPr>
          <w:rFonts w:ascii="Arial" w:cs="Arial" w:eastAsia="Arial" w:hAnsi="Arial"/>
          <w:color w:val="1A1A1A"/>
          <w:sz w:val="22"/>
          <w:szCs w:val="22"/>
        </w:rPr>
        <w:t xml:space="preserve">Priority consideration for hosting regional and national events</w:t>
      </w:r>
    </w:p>
    <w:p>
      <w:pPr>
        <w:pStyle w:val="ListParagraph"/>
        <w:numPr>
          <w:ilvl w:val="0"/>
          <w:numId w:val="2"/>
        </w:numPr>
        <w:spacing w:after="60" w:before="60"/>
      </w:pPr>
      <w:r>
        <w:rPr>
          <w:rFonts w:ascii="Arial" w:cs="Arial" w:eastAsia="Arial" w:hAnsi="Arial"/>
          <w:color w:val="1A1A1A"/>
          <w:sz w:val="22"/>
          <w:szCs w:val="22"/>
        </w:rPr>
        <w:t xml:space="preserve">Data insights on member play patterns (anonymised, aggregated)</w:t>
      </w:r>
    </w:p>
    <w:p>
      <w:pPr>
        <w:spacing w:after="0" w:before="160"/>
      </w:pPr>
      <w:r>
        <w:t xml:space="preserve"/>
      </w:r>
    </w:p>
    <w:p>
      <w:pPr>
        <w:pStyle w:val="Heading1"/>
        <w:pBdr>
          <w:bottom w:val="single" w:color="1A6B3C" w:sz="6" w:space="6"/>
        </w:pBdr>
        <w:spacing w:after="200" w:before="400"/>
      </w:pPr>
      <w:r>
        <w:rPr>
          <w:rFonts w:ascii="Arial" w:cs="Arial" w:eastAsia="Arial" w:hAnsi="Arial"/>
          <w:b/>
          <w:bCs/>
          <w:color w:val="0D3D22"/>
          <w:sz w:val="32"/>
          <w:szCs w:val="32"/>
        </w:rPr>
        <w:t xml:space="preserve">9. Pathway Model: Indoor to Outdoor</w:t>
      </w:r>
    </w:p>
    <w:p>
      <w:pPr>
        <w:pStyle w:val="Heading2"/>
        <w:spacing w:after="160" w:before="320"/>
      </w:pPr>
      <w:r>
        <w:rPr>
          <w:rFonts w:ascii="Arial" w:cs="Arial" w:eastAsia="Arial" w:hAnsi="Arial"/>
          <w:b/>
          <w:bCs/>
          <w:color w:val="1A6B3C"/>
          <w:sz w:val="26"/>
          <w:szCs w:val="26"/>
        </w:rPr>
        <w:t xml:space="preserve">9.1 The Bridge Strategy</w:t>
      </w:r>
    </w:p>
    <w:p>
      <w:pPr>
        <w:spacing w:after="80" w:before="80"/>
      </w:pPr>
      <w:r>
        <w:rPr>
          <w:rFonts w:ascii="Arial" w:cs="Arial" w:eastAsia="Arial" w:hAnsi="Arial"/>
          <w:color w:val="1A1A1A"/>
          <w:sz w:val="22"/>
          <w:szCs w:val="22"/>
        </w:rPr>
        <w:t xml:space="preserve">A core strategic purpose of IGNZ is to serve as a pathway to outdoor golf. Many New Zealanders are deterred from outdoor golf by cost, time, weather, and skill anxiety. Indoor golf removes these barriers and creates confident, handicapped players who are ready to play outdoors.</w:t>
      </w:r>
    </w:p>
    <w:p>
      <w:pPr>
        <w:spacing w:after="0" w:before="80"/>
      </w:pPr>
      <w:r>
        <w:t xml:space="preserve"/>
      </w:r>
    </w:p>
    <w:p>
      <w:pPr>
        <w:spacing w:after="80" w:before="80"/>
      </w:pPr>
      <w:r>
        <w:rPr>
          <w:rFonts w:ascii="Arial" w:cs="Arial" w:eastAsia="Arial" w:hAnsi="Arial"/>
          <w:color w:val="1A1A1A"/>
          <w:sz w:val="22"/>
          <w:szCs w:val="22"/>
        </w:rPr>
        <w:t xml:space="preserve">The Home Course twinning model is the primary mechanism: an indoor golfer at Wellington Indoor Golf Club has already played Royal Wellington hundreds of times virtually. When they book a tee time at the real Royal Wellington, they know every hole. This dramatically reduces the intimidation factor and increases conversion to full club membership.</w:t>
      </w:r>
    </w:p>
    <w:p>
      <w:pPr>
        <w:spacing w:after="0" w:before="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1A6B3C" w:sz="8"/>
              <w:left w:val="single" w:color="1A6B3C" w:sz="16"/>
              <w:bottom w:val="single" w:color="1A6B3C" w:sz="2"/>
              <w:right w:val="none" w:color="FFFFFF" w:sz="0"/>
            </w:tcBorders>
            <w:shd w:fill="E8F5EE" w:val="clear"/>
            <w:tcMar>
              <w:top w:type="dxa" w:w="160"/>
              <w:left w:type="dxa" w:w="240"/>
              <w:bottom w:type="dxa" w:w="160"/>
              <w:right w:type="dxa" w:w="240"/>
            </w:tcMar>
          </w:tcPr>
          <w:p>
            <w:r>
              <w:rPr>
                <w:rFonts w:ascii="Arial" w:cs="Arial" w:eastAsia="Arial" w:hAnsi="Arial"/>
                <w:b/>
                <w:bCs/>
                <w:color w:val="0D3D22"/>
                <w:sz w:val="22"/>
                <w:szCs w:val="22"/>
              </w:rPr>
              <w:t xml:space="preserve">Strategic Goal</w:t>
            </w:r>
          </w:p>
          <w:p>
            <w:r>
              <w:rPr>
                <w:rFonts w:ascii="Arial" w:cs="Arial" w:eastAsia="Arial" w:hAnsi="Arial"/>
                <w:color w:val="1A1A1A"/>
                <w:sz w:val="22"/>
                <w:szCs w:val="22"/>
              </w:rPr>
              <w:t xml:space="preserve">IGNZ targets a 15% conversion rate: 15% of active IGNZ members should join their twinned real golf club within 3 years of joining IGNZ. This metric will be tracked annually and reported to Golf New Zealand.</w:t>
            </w:r>
          </w:p>
        </w:tc>
      </w:tr>
    </w:tbl>
    <w:p>
      <w:pPr>
        <w:spacing w:after="0" w:before="80"/>
      </w:pPr>
      <w:r>
        <w:t xml:space="preserve"/>
      </w:r>
    </w:p>
    <w:p>
      <w:pPr>
        <w:pStyle w:val="Heading2"/>
        <w:spacing w:after="160" w:before="320"/>
      </w:pPr>
      <w:r>
        <w:rPr>
          <w:rFonts w:ascii="Arial" w:cs="Arial" w:eastAsia="Arial" w:hAnsi="Arial"/>
          <w:b/>
          <w:bCs/>
          <w:color w:val="1A6B3C"/>
          <w:sz w:val="26"/>
          <w:szCs w:val="26"/>
        </w:rPr>
        <w:t xml:space="preserve">9.2 Reciprocal Membership Arrangements</w:t>
      </w:r>
    </w:p>
    <w:p>
      <w:pPr>
        <w:spacing w:after="80" w:before="80"/>
      </w:pPr>
      <w:r>
        <w:rPr>
          <w:rFonts w:ascii="Arial" w:cs="Arial" w:eastAsia="Arial" w:hAnsi="Arial"/>
          <w:color w:val="1A1A1A"/>
          <w:sz w:val="22"/>
          <w:szCs w:val="22"/>
        </w:rPr>
        <w:t xml:space="preserve">IGNZ will negotiate reciprocal benefits with real golf clubs nationally:</w:t>
      </w:r>
    </w:p>
    <w:p>
      <w:pPr>
        <w:pStyle w:val="ListParagraph"/>
        <w:numPr>
          <w:ilvl w:val="0"/>
          <w:numId w:val="2"/>
        </w:numPr>
        <w:spacing w:after="60" w:before="60"/>
      </w:pPr>
      <w:r>
        <w:rPr>
          <w:rFonts w:ascii="Arial" w:cs="Arial" w:eastAsia="Arial" w:hAnsi="Arial"/>
          <w:color w:val="1A1A1A"/>
          <w:sz w:val="22"/>
          <w:szCs w:val="22"/>
        </w:rPr>
        <w:t xml:space="preserve">IGNZ members receive a guest green fee discount (target: 20–30%) at their twinned Home Course</w:t>
      </w:r>
    </w:p>
    <w:p>
      <w:pPr>
        <w:pStyle w:val="ListParagraph"/>
        <w:numPr>
          <w:ilvl w:val="0"/>
          <w:numId w:val="2"/>
        </w:numPr>
        <w:spacing w:after="60" w:before="60"/>
      </w:pPr>
      <w:r>
        <w:rPr>
          <w:rFonts w:ascii="Arial" w:cs="Arial" w:eastAsia="Arial" w:hAnsi="Arial"/>
          <w:color w:val="1A1A1A"/>
          <w:sz w:val="22"/>
          <w:szCs w:val="22"/>
        </w:rPr>
        <w:t xml:space="preserve">IGNZ members who join their twinned real club receive a rebate on their first year's real club membership</w:t>
      </w:r>
    </w:p>
    <w:p>
      <w:pPr>
        <w:pStyle w:val="ListParagraph"/>
        <w:numPr>
          <w:ilvl w:val="0"/>
          <w:numId w:val="2"/>
        </w:numPr>
        <w:spacing w:after="60" w:before="60"/>
      </w:pPr>
      <w:r>
        <w:rPr>
          <w:rFonts w:ascii="Arial" w:cs="Arial" w:eastAsia="Arial" w:hAnsi="Arial"/>
          <w:color w:val="1A1A1A"/>
          <w:sz w:val="22"/>
          <w:szCs w:val="22"/>
        </w:rPr>
        <w:t xml:space="preserve">Real golf clubs can offer trial memberships to IGNZ members who have played 10+ qualifying rounds</w:t>
      </w:r>
    </w:p>
    <w:p>
      <w:pPr>
        <w:spacing w:after="0" w:before="160"/>
      </w:pPr>
      <w:r>
        <w:t xml:space="preserve"/>
      </w:r>
    </w:p>
    <w:p>
      <w:pPr>
        <w:pStyle w:val="Heading1"/>
        <w:pBdr>
          <w:bottom w:val="single" w:color="1A6B3C" w:sz="6" w:space="6"/>
        </w:pBdr>
        <w:spacing w:after="200" w:before="400"/>
      </w:pPr>
      <w:r>
        <w:rPr>
          <w:rFonts w:ascii="Arial" w:cs="Arial" w:eastAsia="Arial" w:hAnsi="Arial"/>
          <w:b/>
          <w:bCs/>
          <w:color w:val="0D3D22"/>
          <w:sz w:val="32"/>
          <w:szCs w:val="32"/>
        </w:rPr>
        <w:t xml:space="preserve">10. Implementation Roadmap</w:t>
      </w:r>
    </w:p>
    <w:p>
      <w:pPr>
        <w:spacing w:after="0" w:before="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400"/>
        <w:gridCol w:w="3480"/>
        <w:gridCol w:w="3480"/>
      </w:tblGrid>
      <w:tr>
        <w:tc>
          <w:tcPr>
            <w:tcW w:type="dxa" w:w="2400"/>
            <w:tcBorders>
              <w:top w:val="single" w:color="CCCCCC" w:sz="1"/>
              <w:left w:val="single" w:color="CCCCCC" w:sz="1"/>
              <w:bottom w:val="single" w:color="CCCCCC" w:sz="1"/>
              <w:right w:val="single" w:color="CCCCCC" w:sz="1"/>
            </w:tcBorders>
            <w:shd w:fill="0D3D22" w:val="clear"/>
            <w:tcMar>
              <w:top w:type="dxa" w:w="100"/>
              <w:left w:type="dxa" w:w="160"/>
              <w:bottom w:type="dxa" w:w="100"/>
              <w:right w:type="dxa" w:w="160"/>
            </w:tcMar>
          </w:tcPr>
          <w:p>
            <w:r>
              <w:rPr>
                <w:rFonts w:ascii="Arial" w:cs="Arial" w:eastAsia="Arial" w:hAnsi="Arial"/>
                <w:b/>
                <w:bCs/>
                <w:color w:val="FFFFFF"/>
                <w:sz w:val="20"/>
                <w:szCs w:val="20"/>
              </w:rPr>
              <w:t xml:space="preserve">Phase</w:t>
            </w:r>
          </w:p>
        </w:tc>
        <w:tc>
          <w:tcPr>
            <w:tcW w:type="dxa" w:w="3480"/>
            <w:tcBorders>
              <w:top w:val="single" w:color="CCCCCC" w:sz="1"/>
              <w:left w:val="single" w:color="CCCCCC" w:sz="1"/>
              <w:bottom w:val="single" w:color="CCCCCC" w:sz="1"/>
              <w:right w:val="single" w:color="CCCCCC" w:sz="1"/>
            </w:tcBorders>
            <w:shd w:fill="0D3D22" w:val="clear"/>
            <w:tcMar>
              <w:top w:type="dxa" w:w="100"/>
              <w:left w:type="dxa" w:w="160"/>
              <w:bottom w:type="dxa" w:w="100"/>
              <w:right w:type="dxa" w:w="160"/>
            </w:tcMar>
          </w:tcPr>
          <w:p>
            <w:r>
              <w:rPr>
                <w:rFonts w:ascii="Arial" w:cs="Arial" w:eastAsia="Arial" w:hAnsi="Arial"/>
                <w:b/>
                <w:bCs/>
                <w:color w:val="FFFFFF"/>
                <w:sz w:val="20"/>
                <w:szCs w:val="20"/>
              </w:rPr>
              <w:t xml:space="preserve">Timeline</w:t>
            </w:r>
          </w:p>
        </w:tc>
        <w:tc>
          <w:tcPr>
            <w:tcW w:type="dxa" w:w="3480"/>
            <w:tcBorders>
              <w:top w:val="single" w:color="CCCCCC" w:sz="1"/>
              <w:left w:val="single" w:color="CCCCCC" w:sz="1"/>
              <w:bottom w:val="single" w:color="CCCCCC" w:sz="1"/>
              <w:right w:val="single" w:color="CCCCCC" w:sz="1"/>
            </w:tcBorders>
            <w:shd w:fill="0D3D22" w:val="clear"/>
            <w:tcMar>
              <w:top w:type="dxa" w:w="100"/>
              <w:left w:type="dxa" w:w="160"/>
              <w:bottom w:type="dxa" w:w="100"/>
              <w:right w:type="dxa" w:w="160"/>
            </w:tcMar>
          </w:tcPr>
          <w:p>
            <w:r>
              <w:rPr>
                <w:rFonts w:ascii="Arial" w:cs="Arial" w:eastAsia="Arial" w:hAnsi="Arial"/>
                <w:b/>
                <w:bCs/>
                <w:color w:val="FFFFFF"/>
                <w:sz w:val="20"/>
                <w:szCs w:val="20"/>
              </w:rPr>
              <w:t xml:space="preserve">Key Activities</w:t>
            </w:r>
          </w:p>
        </w:tc>
      </w:tr>
      <w:tr>
        <w:tc>
          <w:tcPr>
            <w:tcW w:type="dxa" w:w="2400"/>
            <w:tcBorders>
              <w:top w:val="single" w:color="CCCCCC" w:sz="1"/>
              <w:left w:val="single" w:color="CCCCCC" w:sz="1"/>
              <w:bottom w:val="single" w:color="CCCCCC" w:sz="1"/>
              <w:right w:val="single" w:color="CCCCCC" w:sz="1"/>
            </w:tcBorders>
            <w:shd w:fill="FFFFFF" w:val="clear"/>
            <w:tcMar>
              <w:top w:type="dxa" w:w="80"/>
              <w:left w:type="dxa" w:w="160"/>
              <w:bottom w:type="dxa" w:w="80"/>
              <w:right w:type="dxa" w:w="160"/>
            </w:tcMar>
          </w:tcPr>
          <w:p>
            <w:r>
              <w:rPr>
                <w:rFonts w:ascii="Arial" w:cs="Arial" w:eastAsia="Arial" w:hAnsi="Arial"/>
                <w:color w:val="1A1A1A"/>
                <w:sz w:val="20"/>
                <w:szCs w:val="20"/>
              </w:rPr>
              <w:t xml:space="preserve">Phase 1 — Foundation</w:t>
            </w:r>
          </w:p>
        </w:tc>
        <w:tc>
          <w:tcPr>
            <w:tcW w:type="dxa" w:w="3480"/>
            <w:tcBorders>
              <w:top w:val="single" w:color="CCCCCC" w:sz="1"/>
              <w:left w:val="single" w:color="CCCCCC" w:sz="1"/>
              <w:bottom w:val="single" w:color="CCCCCC" w:sz="1"/>
              <w:right w:val="single" w:color="CCCCCC" w:sz="1"/>
            </w:tcBorders>
            <w:shd w:fill="FFFFFF" w:val="clear"/>
            <w:tcMar>
              <w:top w:type="dxa" w:w="80"/>
              <w:left w:type="dxa" w:w="160"/>
              <w:bottom w:type="dxa" w:w="80"/>
              <w:right w:type="dxa" w:w="160"/>
            </w:tcMar>
          </w:tcPr>
          <w:p>
            <w:r>
              <w:rPr>
                <w:rFonts w:ascii="Arial" w:cs="Arial" w:eastAsia="Arial" w:hAnsi="Arial"/>
                <w:color w:val="1A1A1A"/>
                <w:sz w:val="20"/>
                <w:szCs w:val="20"/>
              </w:rPr>
              <w:t xml:space="preserve">Months 1–6</w:t>
            </w:r>
          </w:p>
        </w:tc>
        <w:tc>
          <w:tcPr>
            <w:tcW w:type="dxa" w:w="3480"/>
            <w:tcBorders>
              <w:top w:val="single" w:color="CCCCCC" w:sz="1"/>
              <w:left w:val="single" w:color="CCCCCC" w:sz="1"/>
              <w:bottom w:val="single" w:color="CCCCCC" w:sz="1"/>
              <w:right w:val="single" w:color="CCCCCC" w:sz="1"/>
            </w:tcBorders>
            <w:shd w:fill="FFFFFF" w:val="clear"/>
            <w:tcMar>
              <w:top w:type="dxa" w:w="80"/>
              <w:left w:type="dxa" w:w="160"/>
              <w:bottom w:type="dxa" w:w="80"/>
              <w:right w:type="dxa" w:w="160"/>
            </w:tcMar>
          </w:tcPr>
          <w:p>
            <w:r>
              <w:rPr>
                <w:rFonts w:ascii="Arial" w:cs="Arial" w:eastAsia="Arial" w:hAnsi="Arial"/>
                <w:color w:val="1A1A1A"/>
                <w:sz w:val="20"/>
                <w:szCs w:val="20"/>
              </w:rPr>
              <w:t xml:space="preserve">Incorporate IGNZ; draft constitution; recruit 3 founding clubs; establish provisional ICR methodology; launch IGNZ digital portal (score submission)</w:t>
            </w:r>
          </w:p>
        </w:tc>
      </w:tr>
      <w:tr>
        <w:tc>
          <w:tcPr>
            <w:tcW w:type="dxa" w:w="2400"/>
            <w:tcBorders>
              <w:top w:val="single" w:color="CCCCCC" w:sz="1"/>
              <w:left w:val="single" w:color="CCCCCC" w:sz="1"/>
              <w:bottom w:val="single" w:color="CCCCCC" w:sz="1"/>
              <w:right w:val="single" w:color="CCCCCC" w:sz="1"/>
            </w:tcBorders>
            <w:shd w:fill="F5F5F5" w:val="clear"/>
            <w:tcMar>
              <w:top w:type="dxa" w:w="80"/>
              <w:left w:type="dxa" w:w="160"/>
              <w:bottom w:type="dxa" w:w="80"/>
              <w:right w:type="dxa" w:w="160"/>
            </w:tcMar>
          </w:tcPr>
          <w:p>
            <w:r>
              <w:rPr>
                <w:rFonts w:ascii="Arial" w:cs="Arial" w:eastAsia="Arial" w:hAnsi="Arial"/>
                <w:color w:val="1A1A1A"/>
                <w:sz w:val="20"/>
                <w:szCs w:val="20"/>
              </w:rPr>
              <w:t xml:space="preserve">Phase 2 — Pilot Season</w:t>
            </w:r>
          </w:p>
        </w:tc>
        <w:tc>
          <w:tcPr>
            <w:tcW w:type="dxa" w:w="3480"/>
            <w:tcBorders>
              <w:top w:val="single" w:color="CCCCCC" w:sz="1"/>
              <w:left w:val="single" w:color="CCCCCC" w:sz="1"/>
              <w:bottom w:val="single" w:color="CCCCCC" w:sz="1"/>
              <w:right w:val="single" w:color="CCCCCC" w:sz="1"/>
            </w:tcBorders>
            <w:shd w:fill="F5F5F5" w:val="clear"/>
            <w:tcMar>
              <w:top w:type="dxa" w:w="80"/>
              <w:left w:type="dxa" w:w="160"/>
              <w:bottom w:type="dxa" w:w="80"/>
              <w:right w:type="dxa" w:w="160"/>
            </w:tcMar>
          </w:tcPr>
          <w:p>
            <w:r>
              <w:rPr>
                <w:rFonts w:ascii="Arial" w:cs="Arial" w:eastAsia="Arial" w:hAnsi="Arial"/>
                <w:color w:val="1A1A1A"/>
                <w:sz w:val="20"/>
                <w:szCs w:val="20"/>
              </w:rPr>
              <w:t xml:space="preserve">Months 7–12</w:t>
            </w:r>
          </w:p>
        </w:tc>
        <w:tc>
          <w:tcPr>
            <w:tcW w:type="dxa" w:w="3480"/>
            <w:tcBorders>
              <w:top w:val="single" w:color="CCCCCC" w:sz="1"/>
              <w:left w:val="single" w:color="CCCCCC" w:sz="1"/>
              <w:bottom w:val="single" w:color="CCCCCC" w:sz="1"/>
              <w:right w:val="single" w:color="CCCCCC" w:sz="1"/>
            </w:tcBorders>
            <w:shd w:fill="F5F5F5" w:val="clear"/>
            <w:tcMar>
              <w:top w:type="dxa" w:w="80"/>
              <w:left w:type="dxa" w:w="160"/>
              <w:bottom w:type="dxa" w:w="80"/>
              <w:right w:type="dxa" w:w="160"/>
            </w:tcMar>
          </w:tcPr>
          <w:p>
            <w:r>
              <w:rPr>
                <w:rFonts w:ascii="Arial" w:cs="Arial" w:eastAsia="Arial" w:hAnsi="Arial"/>
                <w:color w:val="1A1A1A"/>
                <w:sz w:val="20"/>
                <w:szCs w:val="20"/>
              </w:rPr>
              <w:t xml:space="preserve">Run first IGNZ pilot competition season; 3 regional events; collect data on simulator vs outdoor score correlation; refine handicap model; engage Golf New Zealand formally</w:t>
            </w:r>
          </w:p>
        </w:tc>
      </w:tr>
      <w:tr>
        <w:tc>
          <w:tcPr>
            <w:tcW w:type="dxa" w:w="2400"/>
            <w:tcBorders>
              <w:top w:val="single" w:color="CCCCCC" w:sz="1"/>
              <w:left w:val="single" w:color="CCCCCC" w:sz="1"/>
              <w:bottom w:val="single" w:color="CCCCCC" w:sz="1"/>
              <w:right w:val="single" w:color="CCCCCC" w:sz="1"/>
            </w:tcBorders>
            <w:shd w:fill="FFFFFF" w:val="clear"/>
            <w:tcMar>
              <w:top w:type="dxa" w:w="80"/>
              <w:left w:type="dxa" w:w="160"/>
              <w:bottom w:type="dxa" w:w="80"/>
              <w:right w:type="dxa" w:w="160"/>
            </w:tcMar>
          </w:tcPr>
          <w:p>
            <w:r>
              <w:rPr>
                <w:rFonts w:ascii="Arial" w:cs="Arial" w:eastAsia="Arial" w:hAnsi="Arial"/>
                <w:color w:val="1A1A1A"/>
                <w:sz w:val="20"/>
                <w:szCs w:val="20"/>
              </w:rPr>
              <w:t xml:space="preserve">Phase 3 — National Launch</w:t>
            </w:r>
          </w:p>
        </w:tc>
        <w:tc>
          <w:tcPr>
            <w:tcW w:type="dxa" w:w="3480"/>
            <w:tcBorders>
              <w:top w:val="single" w:color="CCCCCC" w:sz="1"/>
              <w:left w:val="single" w:color="CCCCCC" w:sz="1"/>
              <w:bottom w:val="single" w:color="CCCCCC" w:sz="1"/>
              <w:right w:val="single" w:color="CCCCCC" w:sz="1"/>
            </w:tcBorders>
            <w:shd w:fill="FFFFFF" w:val="clear"/>
            <w:tcMar>
              <w:top w:type="dxa" w:w="80"/>
              <w:left w:type="dxa" w:w="160"/>
              <w:bottom w:type="dxa" w:w="80"/>
              <w:right w:type="dxa" w:w="160"/>
            </w:tcMar>
          </w:tcPr>
          <w:p>
            <w:r>
              <w:rPr>
                <w:rFonts w:ascii="Arial" w:cs="Arial" w:eastAsia="Arial" w:hAnsi="Arial"/>
                <w:color w:val="1A1A1A"/>
                <w:sz w:val="20"/>
                <w:szCs w:val="20"/>
              </w:rPr>
              <w:t xml:space="preserve">Year 2</w:t>
            </w:r>
          </w:p>
        </w:tc>
        <w:tc>
          <w:tcPr>
            <w:tcW w:type="dxa" w:w="3480"/>
            <w:tcBorders>
              <w:top w:val="single" w:color="CCCCCC" w:sz="1"/>
              <w:left w:val="single" w:color="CCCCCC" w:sz="1"/>
              <w:bottom w:val="single" w:color="CCCCCC" w:sz="1"/>
              <w:right w:val="single" w:color="CCCCCC" w:sz="1"/>
            </w:tcBorders>
            <w:shd w:fill="FFFFFF" w:val="clear"/>
            <w:tcMar>
              <w:top w:type="dxa" w:w="80"/>
              <w:left w:type="dxa" w:w="160"/>
              <w:bottom w:type="dxa" w:w="80"/>
              <w:right w:type="dxa" w:w="160"/>
            </w:tcMar>
          </w:tcPr>
          <w:p>
            <w:r>
              <w:rPr>
                <w:rFonts w:ascii="Arial" w:cs="Arial" w:eastAsia="Arial" w:hAnsi="Arial"/>
                <w:color w:val="1A1A1A"/>
                <w:sz w:val="20"/>
                <w:szCs w:val="20"/>
              </w:rPr>
              <w:t xml:space="preserve">Open club registration nationally; run first IGNZ National Open; publish annual report; seek formal WHS integration dialogue with R&amp;A / Golf NZ</w:t>
            </w:r>
          </w:p>
        </w:tc>
      </w:tr>
      <w:tr>
        <w:tc>
          <w:tcPr>
            <w:tcW w:type="dxa" w:w="2400"/>
            <w:tcBorders>
              <w:top w:val="single" w:color="CCCCCC" w:sz="1"/>
              <w:left w:val="single" w:color="CCCCCC" w:sz="1"/>
              <w:bottom w:val="single" w:color="CCCCCC" w:sz="1"/>
              <w:right w:val="single" w:color="CCCCCC" w:sz="1"/>
            </w:tcBorders>
            <w:shd w:fill="F5F5F5" w:val="clear"/>
            <w:tcMar>
              <w:top w:type="dxa" w:w="80"/>
              <w:left w:type="dxa" w:w="160"/>
              <w:bottom w:type="dxa" w:w="80"/>
              <w:right w:type="dxa" w:w="160"/>
            </w:tcMar>
          </w:tcPr>
          <w:p>
            <w:r>
              <w:rPr>
                <w:rFonts w:ascii="Arial" w:cs="Arial" w:eastAsia="Arial" w:hAnsi="Arial"/>
                <w:color w:val="1A1A1A"/>
                <w:sz w:val="20"/>
                <w:szCs w:val="20"/>
              </w:rPr>
              <w:t xml:space="preserve">Phase 4 — Growth</w:t>
            </w:r>
          </w:p>
        </w:tc>
        <w:tc>
          <w:tcPr>
            <w:tcW w:type="dxa" w:w="3480"/>
            <w:tcBorders>
              <w:top w:val="single" w:color="CCCCCC" w:sz="1"/>
              <w:left w:val="single" w:color="CCCCCC" w:sz="1"/>
              <w:bottom w:val="single" w:color="CCCCCC" w:sz="1"/>
              <w:right w:val="single" w:color="CCCCCC" w:sz="1"/>
            </w:tcBorders>
            <w:shd w:fill="F5F5F5" w:val="clear"/>
            <w:tcMar>
              <w:top w:type="dxa" w:w="80"/>
              <w:left w:type="dxa" w:w="160"/>
              <w:bottom w:type="dxa" w:w="80"/>
              <w:right w:type="dxa" w:w="160"/>
            </w:tcMar>
          </w:tcPr>
          <w:p>
            <w:r>
              <w:rPr>
                <w:rFonts w:ascii="Arial" w:cs="Arial" w:eastAsia="Arial" w:hAnsi="Arial"/>
                <w:color w:val="1A1A1A"/>
                <w:sz w:val="20"/>
                <w:szCs w:val="20"/>
              </w:rPr>
              <w:t xml:space="preserve">Years 3–5</w:t>
            </w:r>
          </w:p>
        </w:tc>
        <w:tc>
          <w:tcPr>
            <w:tcW w:type="dxa" w:w="3480"/>
            <w:tcBorders>
              <w:top w:val="single" w:color="CCCCCC" w:sz="1"/>
              <w:left w:val="single" w:color="CCCCCC" w:sz="1"/>
              <w:bottom w:val="single" w:color="CCCCCC" w:sz="1"/>
              <w:right w:val="single" w:color="CCCCCC" w:sz="1"/>
            </w:tcBorders>
            <w:shd w:fill="F5F5F5" w:val="clear"/>
            <w:tcMar>
              <w:top w:type="dxa" w:w="80"/>
              <w:left w:type="dxa" w:w="160"/>
              <w:bottom w:type="dxa" w:w="80"/>
              <w:right w:type="dxa" w:w="160"/>
            </w:tcMar>
          </w:tcPr>
          <w:p>
            <w:r>
              <w:rPr>
                <w:rFonts w:ascii="Arial" w:cs="Arial" w:eastAsia="Arial" w:hAnsi="Arial"/>
                <w:color w:val="1A1A1A"/>
                <w:sz w:val="20"/>
                <w:szCs w:val="20"/>
              </w:rPr>
              <w:t xml:space="preserve">Target 20+ clubs nationally; negotiate reciprocal agreements with Golf NZ; explore trans-Tasman competition with Australian indoor golf bodies</w:t>
            </w:r>
          </w:p>
        </w:tc>
      </w:tr>
    </w:tbl>
    <w:p>
      <w:pPr>
        <w:spacing w:after="0" w:before="160"/>
      </w:pPr>
      <w:r>
        <w:t xml:space="preserve"/>
      </w:r>
    </w:p>
    <w:p>
      <w:pPr>
        <w:pStyle w:val="Heading1"/>
        <w:pBdr>
          <w:bottom w:val="single" w:color="1A6B3C" w:sz="6" w:space="6"/>
        </w:pBdr>
        <w:spacing w:after="200" w:before="400"/>
      </w:pPr>
      <w:r>
        <w:rPr>
          <w:rFonts w:ascii="Arial" w:cs="Arial" w:eastAsia="Arial" w:hAnsi="Arial"/>
          <w:b/>
          <w:bCs/>
          <w:color w:val="0D3D22"/>
          <w:sz w:val="32"/>
          <w:szCs w:val="32"/>
        </w:rPr>
        <w:t xml:space="preserve">11. Indicative Financial Model</w:t>
      </w:r>
    </w:p>
    <w:p>
      <w:pPr>
        <w:pStyle w:val="Heading2"/>
        <w:spacing w:after="160" w:before="320"/>
      </w:pPr>
      <w:r>
        <w:rPr>
          <w:rFonts w:ascii="Arial" w:cs="Arial" w:eastAsia="Arial" w:hAnsi="Arial"/>
          <w:b/>
          <w:bCs/>
          <w:color w:val="1A6B3C"/>
          <w:sz w:val="26"/>
          <w:szCs w:val="26"/>
        </w:rPr>
        <w:t xml:space="preserve">11.1 Revenue Streams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600"/>
        <w:gridCol w:w="5760"/>
      </w:tblGrid>
      <w:tr>
        <w:tc>
          <w:tcPr>
            <w:tcW w:type="dxa" w:w="3600"/>
            <w:tcBorders>
              <w:top w:val="single" w:color="CCCCCC" w:sz="1"/>
              <w:left w:val="single" w:color="CCCCCC" w:sz="1"/>
              <w:bottom w:val="single" w:color="CCCCCC" w:sz="1"/>
              <w:right w:val="single" w:color="CCCCCC" w:sz="1"/>
            </w:tcBorders>
            <w:shd w:fill="1A6B3C" w:val="clear"/>
            <w:tcMar>
              <w:top w:type="dxa" w:w="100"/>
              <w:left w:type="dxa" w:w="160"/>
              <w:bottom w:type="dxa" w:w="100"/>
              <w:right w:type="dxa" w:w="160"/>
            </w:tcMar>
          </w:tcPr>
          <w:p>
            <w:r>
              <w:rPr>
                <w:rFonts w:ascii="Arial" w:cs="Arial" w:eastAsia="Arial" w:hAnsi="Arial"/>
                <w:b/>
                <w:bCs/>
                <w:color w:val="FFFFFF"/>
                <w:sz w:val="20"/>
                <w:szCs w:val="20"/>
              </w:rPr>
              <w:t xml:space="preserve">Revenue Source</w:t>
            </w:r>
          </w:p>
        </w:tc>
        <w:tc>
          <w:tcPr>
            <w:tcW w:type="dxa" w:w="5760"/>
            <w:tcBorders>
              <w:top w:val="single" w:color="CCCCCC" w:sz="1"/>
              <w:left w:val="single" w:color="CCCCCC" w:sz="1"/>
              <w:bottom w:val="single" w:color="CCCCCC" w:sz="1"/>
              <w:right w:val="single" w:color="CCCCCC" w:sz="1"/>
            </w:tcBorders>
            <w:shd w:fill="1A6B3C" w:val="clear"/>
            <w:tcMar>
              <w:top w:type="dxa" w:w="100"/>
              <w:left w:type="dxa" w:w="160"/>
              <w:bottom w:type="dxa" w:w="100"/>
              <w:right w:type="dxa" w:w="160"/>
            </w:tcMar>
          </w:tcPr>
          <w:p>
            <w:r>
              <w:rPr>
                <w:rFonts w:ascii="Arial" w:cs="Arial" w:eastAsia="Arial" w:hAnsi="Arial"/>
                <w:b/>
                <w:bCs/>
                <w:color w:val="FFFFFF"/>
                <w:sz w:val="20"/>
                <w:szCs w:val="20"/>
              </w:rPr>
              <w:t xml:space="preserve">Indicative Rate</w:t>
            </w:r>
          </w:p>
        </w:tc>
      </w:tr>
      <w:tr>
        <w:tc>
          <w:tcPr>
            <w:tcW w:type="dxa" w:w="3600"/>
            <w:tcBorders>
              <w:top w:val="single" w:color="CCCCCC" w:sz="1"/>
              <w:left w:val="single" w:color="CCCCCC" w:sz="1"/>
              <w:bottom w:val="single" w:color="CCCCCC" w:sz="1"/>
              <w:right w:val="single" w:color="CCCCCC" w:sz="1"/>
            </w:tcBorders>
            <w:shd w:fill="FFFFFF" w:val="clear"/>
            <w:tcMar>
              <w:top w:type="dxa" w:w="80"/>
              <w:left w:type="dxa" w:w="160"/>
              <w:bottom w:type="dxa" w:w="80"/>
              <w:right w:type="dxa" w:w="160"/>
            </w:tcMar>
          </w:tcPr>
          <w:p>
            <w:r>
              <w:rPr>
                <w:rFonts w:ascii="Arial" w:cs="Arial" w:eastAsia="Arial" w:hAnsi="Arial"/>
                <w:b/>
                <w:bCs/>
                <w:color w:val="0D3D22"/>
                <w:sz w:val="20"/>
                <w:szCs w:val="20"/>
              </w:rPr>
              <w:t xml:space="preserve">Club Affiliation Fees</w:t>
            </w:r>
          </w:p>
        </w:tc>
        <w:tc>
          <w:tcPr>
            <w:tcW w:type="dxa" w:w="5760"/>
            <w:tcBorders>
              <w:top w:val="single" w:color="CCCCCC" w:sz="1"/>
              <w:left w:val="single" w:color="CCCCCC" w:sz="1"/>
              <w:bottom w:val="single" w:color="CCCCCC" w:sz="1"/>
              <w:right w:val="single" w:color="CCCCCC" w:sz="1"/>
            </w:tcBorders>
            <w:shd w:fill="FFFFFF" w:val="clear"/>
            <w:tcMar>
              <w:top w:type="dxa" w:w="80"/>
              <w:left w:type="dxa" w:w="160"/>
              <w:bottom w:type="dxa" w:w="80"/>
              <w:right w:type="dxa" w:w="160"/>
            </w:tcMar>
          </w:tcPr>
          <w:p>
            <w:r>
              <w:rPr>
                <w:rFonts w:ascii="Arial" w:cs="Arial" w:eastAsia="Arial" w:hAnsi="Arial"/>
                <w:color w:val="1A1A1A"/>
                <w:sz w:val="20"/>
                <w:szCs w:val="20"/>
              </w:rPr>
              <w:t xml:space="preserve">Bronze: $500/yr | Silver: $1,000/yr | Gold: $2,000/yr | Platinum: $3,500/yr</w:t>
            </w:r>
          </w:p>
        </w:tc>
      </w:tr>
      <w:tr>
        <w:tc>
          <w:tcPr>
            <w:tcW w:type="dxa" w:w="3600"/>
            <w:tcBorders>
              <w:top w:val="single" w:color="CCCCCC" w:sz="1"/>
              <w:left w:val="single" w:color="CCCCCC" w:sz="1"/>
              <w:bottom w:val="single" w:color="CCCCCC" w:sz="1"/>
              <w:right w:val="single" w:color="CCCCCC" w:sz="1"/>
            </w:tcBorders>
            <w:shd w:fill="F5F5F5" w:val="clear"/>
            <w:tcMar>
              <w:top w:type="dxa" w:w="80"/>
              <w:left w:type="dxa" w:w="160"/>
              <w:bottom w:type="dxa" w:w="80"/>
              <w:right w:type="dxa" w:w="160"/>
            </w:tcMar>
          </w:tcPr>
          <w:p>
            <w:r>
              <w:rPr>
                <w:rFonts w:ascii="Arial" w:cs="Arial" w:eastAsia="Arial" w:hAnsi="Arial"/>
                <w:b/>
                <w:bCs/>
                <w:color w:val="0D3D22"/>
                <w:sz w:val="20"/>
                <w:szCs w:val="20"/>
              </w:rPr>
              <w:t xml:space="preserve">Individual Membership (via clubs)</w:t>
            </w:r>
          </w:p>
        </w:tc>
        <w:tc>
          <w:tcPr>
            <w:tcW w:type="dxa" w:w="5760"/>
            <w:tcBorders>
              <w:top w:val="single" w:color="CCCCCC" w:sz="1"/>
              <w:left w:val="single" w:color="CCCCCC" w:sz="1"/>
              <w:bottom w:val="single" w:color="CCCCCC" w:sz="1"/>
              <w:right w:val="single" w:color="CCCCCC" w:sz="1"/>
            </w:tcBorders>
            <w:shd w:fill="F5F5F5" w:val="clear"/>
            <w:tcMar>
              <w:top w:type="dxa" w:w="80"/>
              <w:left w:type="dxa" w:w="160"/>
              <w:bottom w:type="dxa" w:w="80"/>
              <w:right w:type="dxa" w:w="160"/>
            </w:tcMar>
          </w:tcPr>
          <w:p>
            <w:r>
              <w:rPr>
                <w:rFonts w:ascii="Arial" w:cs="Arial" w:eastAsia="Arial" w:hAnsi="Arial"/>
                <w:color w:val="1A1A1A"/>
                <w:sz w:val="20"/>
                <w:szCs w:val="20"/>
              </w:rPr>
              <w:t xml:space="preserve">Clubs collect; IGNZ levy of $25 per member per year</w:t>
            </w:r>
          </w:p>
        </w:tc>
      </w:tr>
      <w:tr>
        <w:tc>
          <w:tcPr>
            <w:tcW w:type="dxa" w:w="3600"/>
            <w:tcBorders>
              <w:top w:val="single" w:color="CCCCCC" w:sz="1"/>
              <w:left w:val="single" w:color="CCCCCC" w:sz="1"/>
              <w:bottom w:val="single" w:color="CCCCCC" w:sz="1"/>
              <w:right w:val="single" w:color="CCCCCC" w:sz="1"/>
            </w:tcBorders>
            <w:shd w:fill="FFFFFF" w:val="clear"/>
            <w:tcMar>
              <w:top w:type="dxa" w:w="80"/>
              <w:left w:type="dxa" w:w="160"/>
              <w:bottom w:type="dxa" w:w="80"/>
              <w:right w:type="dxa" w:w="160"/>
            </w:tcMar>
          </w:tcPr>
          <w:p>
            <w:r>
              <w:rPr>
                <w:rFonts w:ascii="Arial" w:cs="Arial" w:eastAsia="Arial" w:hAnsi="Arial"/>
                <w:b/>
                <w:bCs/>
                <w:color w:val="0D3D22"/>
                <w:sz w:val="20"/>
                <w:szCs w:val="20"/>
              </w:rPr>
              <w:t xml:space="preserve">Venue Certification Fees</w:t>
            </w:r>
          </w:p>
        </w:tc>
        <w:tc>
          <w:tcPr>
            <w:tcW w:type="dxa" w:w="5760"/>
            <w:tcBorders>
              <w:top w:val="single" w:color="CCCCCC" w:sz="1"/>
              <w:left w:val="single" w:color="CCCCCC" w:sz="1"/>
              <w:bottom w:val="single" w:color="CCCCCC" w:sz="1"/>
              <w:right w:val="single" w:color="CCCCCC" w:sz="1"/>
            </w:tcBorders>
            <w:shd w:fill="FFFFFF" w:val="clear"/>
            <w:tcMar>
              <w:top w:type="dxa" w:w="80"/>
              <w:left w:type="dxa" w:w="160"/>
              <w:bottom w:type="dxa" w:w="80"/>
              <w:right w:type="dxa" w:w="160"/>
            </w:tcMar>
          </w:tcPr>
          <w:p>
            <w:r>
              <w:rPr>
                <w:rFonts w:ascii="Arial" w:cs="Arial" w:eastAsia="Arial" w:hAnsi="Arial"/>
                <w:color w:val="1A1A1A"/>
                <w:sz w:val="20"/>
                <w:szCs w:val="20"/>
              </w:rPr>
              <w:t xml:space="preserve">$750 initial certification + $400 annual renewal per venue</w:t>
            </w:r>
          </w:p>
        </w:tc>
      </w:tr>
      <w:tr>
        <w:tc>
          <w:tcPr>
            <w:tcW w:type="dxa" w:w="3600"/>
            <w:tcBorders>
              <w:top w:val="single" w:color="CCCCCC" w:sz="1"/>
              <w:left w:val="single" w:color="CCCCCC" w:sz="1"/>
              <w:bottom w:val="single" w:color="CCCCCC" w:sz="1"/>
              <w:right w:val="single" w:color="CCCCCC" w:sz="1"/>
            </w:tcBorders>
            <w:shd w:fill="F5F5F5" w:val="clear"/>
            <w:tcMar>
              <w:top w:type="dxa" w:w="80"/>
              <w:left w:type="dxa" w:w="160"/>
              <w:bottom w:type="dxa" w:w="80"/>
              <w:right w:type="dxa" w:w="160"/>
            </w:tcMar>
          </w:tcPr>
          <w:p>
            <w:r>
              <w:rPr>
                <w:rFonts w:ascii="Arial" w:cs="Arial" w:eastAsia="Arial" w:hAnsi="Arial"/>
                <w:b/>
                <w:bCs/>
                <w:color w:val="0D3D22"/>
                <w:sz w:val="20"/>
                <w:szCs w:val="20"/>
              </w:rPr>
              <w:t xml:space="preserve">National Event Entry Fees</w:t>
            </w:r>
          </w:p>
        </w:tc>
        <w:tc>
          <w:tcPr>
            <w:tcW w:type="dxa" w:w="5760"/>
            <w:tcBorders>
              <w:top w:val="single" w:color="CCCCCC" w:sz="1"/>
              <w:left w:val="single" w:color="CCCCCC" w:sz="1"/>
              <w:bottom w:val="single" w:color="CCCCCC" w:sz="1"/>
              <w:right w:val="single" w:color="CCCCCC" w:sz="1"/>
            </w:tcBorders>
            <w:shd w:fill="F5F5F5" w:val="clear"/>
            <w:tcMar>
              <w:top w:type="dxa" w:w="80"/>
              <w:left w:type="dxa" w:w="160"/>
              <w:bottom w:type="dxa" w:w="80"/>
              <w:right w:type="dxa" w:w="160"/>
            </w:tcMar>
          </w:tcPr>
          <w:p>
            <w:r>
              <w:rPr>
                <w:rFonts w:ascii="Arial" w:cs="Arial" w:eastAsia="Arial" w:hAnsi="Arial"/>
                <w:color w:val="1A1A1A"/>
                <w:sz w:val="20"/>
                <w:szCs w:val="20"/>
              </w:rPr>
              <w:t xml:space="preserve">$50–$150 per player per national event</w:t>
            </w:r>
          </w:p>
        </w:tc>
      </w:tr>
      <w:tr>
        <w:tc>
          <w:tcPr>
            <w:tcW w:type="dxa" w:w="3600"/>
            <w:tcBorders>
              <w:top w:val="single" w:color="CCCCCC" w:sz="1"/>
              <w:left w:val="single" w:color="CCCCCC" w:sz="1"/>
              <w:bottom w:val="single" w:color="CCCCCC" w:sz="1"/>
              <w:right w:val="single" w:color="CCCCCC" w:sz="1"/>
            </w:tcBorders>
            <w:shd w:fill="FFFFFF" w:val="clear"/>
            <w:tcMar>
              <w:top w:type="dxa" w:w="80"/>
              <w:left w:type="dxa" w:w="160"/>
              <w:bottom w:type="dxa" w:w="80"/>
              <w:right w:type="dxa" w:w="160"/>
            </w:tcMar>
          </w:tcPr>
          <w:p>
            <w:r>
              <w:rPr>
                <w:rFonts w:ascii="Arial" w:cs="Arial" w:eastAsia="Arial" w:hAnsi="Arial"/>
                <w:b/>
                <w:bCs/>
                <w:color w:val="0D3D22"/>
                <w:sz w:val="20"/>
                <w:szCs w:val="20"/>
              </w:rPr>
              <w:t xml:space="preserve">Sponsorship &amp; Partnership</w:t>
            </w:r>
          </w:p>
        </w:tc>
        <w:tc>
          <w:tcPr>
            <w:tcW w:type="dxa" w:w="5760"/>
            <w:tcBorders>
              <w:top w:val="single" w:color="CCCCCC" w:sz="1"/>
              <w:left w:val="single" w:color="CCCCCC" w:sz="1"/>
              <w:bottom w:val="single" w:color="CCCCCC" w:sz="1"/>
              <w:right w:val="single" w:color="CCCCCC" w:sz="1"/>
            </w:tcBorders>
            <w:shd w:fill="FFFFFF" w:val="clear"/>
            <w:tcMar>
              <w:top w:type="dxa" w:w="80"/>
              <w:left w:type="dxa" w:w="160"/>
              <w:bottom w:type="dxa" w:w="80"/>
              <w:right w:type="dxa" w:w="160"/>
            </w:tcMar>
          </w:tcPr>
          <w:p>
            <w:r>
              <w:rPr>
                <w:rFonts w:ascii="Arial" w:cs="Arial" w:eastAsia="Arial" w:hAnsi="Arial"/>
                <w:color w:val="1A1A1A"/>
                <w:sz w:val="20"/>
                <w:szCs w:val="20"/>
              </w:rPr>
              <w:t xml:space="preserve">Title sponsorship, equipment partners, software partners</w:t>
            </w:r>
          </w:p>
        </w:tc>
      </w:tr>
      <w:tr>
        <w:tc>
          <w:tcPr>
            <w:tcW w:type="dxa" w:w="3600"/>
            <w:tcBorders>
              <w:top w:val="single" w:color="CCCCCC" w:sz="1"/>
              <w:left w:val="single" w:color="CCCCCC" w:sz="1"/>
              <w:bottom w:val="single" w:color="CCCCCC" w:sz="1"/>
              <w:right w:val="single" w:color="CCCCCC" w:sz="1"/>
            </w:tcBorders>
            <w:shd w:fill="F5F5F5" w:val="clear"/>
            <w:tcMar>
              <w:top w:type="dxa" w:w="80"/>
              <w:left w:type="dxa" w:w="160"/>
              <w:bottom w:type="dxa" w:w="80"/>
              <w:right w:type="dxa" w:w="160"/>
            </w:tcMar>
          </w:tcPr>
          <w:p>
            <w:r>
              <w:rPr>
                <w:rFonts w:ascii="Arial" w:cs="Arial" w:eastAsia="Arial" w:hAnsi="Arial"/>
                <w:b/>
                <w:bCs/>
                <w:color w:val="0D3D22"/>
                <w:sz w:val="20"/>
                <w:szCs w:val="20"/>
              </w:rPr>
              <w:t xml:space="preserve">Ranking &amp; Handicap App</w:t>
            </w:r>
          </w:p>
        </w:tc>
        <w:tc>
          <w:tcPr>
            <w:tcW w:type="dxa" w:w="5760"/>
            <w:tcBorders>
              <w:top w:val="single" w:color="CCCCCC" w:sz="1"/>
              <w:left w:val="single" w:color="CCCCCC" w:sz="1"/>
              <w:bottom w:val="single" w:color="CCCCCC" w:sz="1"/>
              <w:right w:val="single" w:color="CCCCCC" w:sz="1"/>
            </w:tcBorders>
            <w:shd w:fill="F5F5F5" w:val="clear"/>
            <w:tcMar>
              <w:top w:type="dxa" w:w="80"/>
              <w:left w:type="dxa" w:w="160"/>
              <w:bottom w:type="dxa" w:w="80"/>
              <w:right w:type="dxa" w:w="160"/>
            </w:tcMar>
          </w:tcPr>
          <w:p>
            <w:r>
              <w:rPr>
                <w:rFonts w:ascii="Arial" w:cs="Arial" w:eastAsia="Arial" w:hAnsi="Arial"/>
                <w:color w:val="1A1A1A"/>
                <w:sz w:val="20"/>
                <w:szCs w:val="20"/>
              </w:rPr>
              <w:t xml:space="preserve">Optional premium app tier for detailed analytics ($5/month per member)</w:t>
            </w:r>
          </w:p>
        </w:tc>
      </w:tr>
    </w:tbl>
    <w:p>
      <w:pPr>
        <w:spacing w:after="0" w:before="160"/>
      </w:pPr>
      <w:r>
        <w:t xml:space="preserve"/>
      </w:r>
    </w:p>
    <w:p>
      <w:pPr>
        <w:pStyle w:val="Heading2"/>
        <w:spacing w:after="160" w:before="320"/>
      </w:pPr>
      <w:r>
        <w:rPr>
          <w:rFonts w:ascii="Arial" w:cs="Arial" w:eastAsia="Arial" w:hAnsi="Arial"/>
          <w:b/>
          <w:bCs/>
          <w:color w:val="1A6B3C"/>
          <w:sz w:val="26"/>
          <w:szCs w:val="26"/>
        </w:rPr>
        <w:t xml:space="preserve">11.2 Operating Costs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600"/>
        <w:gridCol w:w="5760"/>
      </w:tblGrid>
      <w:tr>
        <w:tc>
          <w:tcPr>
            <w:tcW w:type="dxa" w:w="3600"/>
            <w:tcBorders>
              <w:top w:val="single" w:color="CCCCCC" w:sz="1"/>
              <w:left w:val="single" w:color="CCCCCC" w:sz="1"/>
              <w:bottom w:val="single" w:color="CCCCCC" w:sz="1"/>
              <w:right w:val="single" w:color="CCCCCC" w:sz="1"/>
            </w:tcBorders>
            <w:shd w:fill="1A6B3C" w:val="clear"/>
            <w:tcMar>
              <w:top w:type="dxa" w:w="100"/>
              <w:left w:type="dxa" w:w="160"/>
              <w:bottom w:type="dxa" w:w="100"/>
              <w:right w:type="dxa" w:w="160"/>
            </w:tcMar>
          </w:tcPr>
          <w:p>
            <w:r>
              <w:rPr>
                <w:rFonts w:ascii="Arial" w:cs="Arial" w:eastAsia="Arial" w:hAnsi="Arial"/>
                <w:b/>
                <w:bCs/>
                <w:color w:val="FFFFFF"/>
                <w:sz w:val="20"/>
                <w:szCs w:val="20"/>
              </w:rPr>
              <w:t xml:space="preserve">Cost Category</w:t>
            </w:r>
          </w:p>
        </w:tc>
        <w:tc>
          <w:tcPr>
            <w:tcW w:type="dxa" w:w="5760"/>
            <w:tcBorders>
              <w:top w:val="single" w:color="CCCCCC" w:sz="1"/>
              <w:left w:val="single" w:color="CCCCCC" w:sz="1"/>
              <w:bottom w:val="single" w:color="CCCCCC" w:sz="1"/>
              <w:right w:val="single" w:color="CCCCCC" w:sz="1"/>
            </w:tcBorders>
            <w:shd w:fill="1A6B3C" w:val="clear"/>
            <w:tcMar>
              <w:top w:type="dxa" w:w="100"/>
              <w:left w:type="dxa" w:w="160"/>
              <w:bottom w:type="dxa" w:w="100"/>
              <w:right w:type="dxa" w:w="160"/>
            </w:tcMar>
          </w:tcPr>
          <w:p>
            <w:r>
              <w:rPr>
                <w:rFonts w:ascii="Arial" w:cs="Arial" w:eastAsia="Arial" w:hAnsi="Arial"/>
                <w:b/>
                <w:bCs/>
                <w:color w:val="FFFFFF"/>
                <w:sz w:val="20"/>
                <w:szCs w:val="20"/>
              </w:rPr>
              <w:t xml:space="preserve">Notes</w:t>
            </w:r>
          </w:p>
        </w:tc>
      </w:tr>
      <w:tr>
        <w:tc>
          <w:tcPr>
            <w:tcW w:type="dxa" w:w="3600"/>
            <w:tcBorders>
              <w:top w:val="single" w:color="CCCCCC" w:sz="1"/>
              <w:left w:val="single" w:color="CCCCCC" w:sz="1"/>
              <w:bottom w:val="single" w:color="CCCCCC" w:sz="1"/>
              <w:right w:val="single" w:color="CCCCCC" w:sz="1"/>
            </w:tcBorders>
            <w:shd w:fill="FFFFFF" w:val="clear"/>
            <w:tcMar>
              <w:top w:type="dxa" w:w="80"/>
              <w:left w:type="dxa" w:w="160"/>
              <w:bottom w:type="dxa" w:w="80"/>
              <w:right w:type="dxa" w:w="160"/>
            </w:tcMar>
          </w:tcPr>
          <w:p>
            <w:r>
              <w:rPr>
                <w:rFonts w:ascii="Arial" w:cs="Arial" w:eastAsia="Arial" w:hAnsi="Arial"/>
                <w:b/>
                <w:bCs/>
                <w:color w:val="0D3D22"/>
                <w:sz w:val="20"/>
                <w:szCs w:val="20"/>
              </w:rPr>
              <w:t xml:space="preserve">Board &amp; Administration</w:t>
            </w:r>
          </w:p>
        </w:tc>
        <w:tc>
          <w:tcPr>
            <w:tcW w:type="dxa" w:w="5760"/>
            <w:tcBorders>
              <w:top w:val="single" w:color="CCCCCC" w:sz="1"/>
              <w:left w:val="single" w:color="CCCCCC" w:sz="1"/>
              <w:bottom w:val="single" w:color="CCCCCC" w:sz="1"/>
              <w:right w:val="single" w:color="CCCCCC" w:sz="1"/>
            </w:tcBorders>
            <w:shd w:fill="FFFFFF" w:val="clear"/>
            <w:tcMar>
              <w:top w:type="dxa" w:w="80"/>
              <w:left w:type="dxa" w:w="160"/>
              <w:bottom w:type="dxa" w:w="80"/>
              <w:right w:type="dxa" w:w="160"/>
            </w:tcMar>
          </w:tcPr>
          <w:p>
            <w:r>
              <w:rPr>
                <w:rFonts w:ascii="Arial" w:cs="Arial" w:eastAsia="Arial" w:hAnsi="Arial"/>
                <w:color w:val="1A1A1A"/>
                <w:sz w:val="20"/>
                <w:szCs w:val="20"/>
              </w:rPr>
              <w:t xml:space="preserve">Part-time Secretary General, legal, insurance, AGM costs</w:t>
            </w:r>
          </w:p>
        </w:tc>
      </w:tr>
      <w:tr>
        <w:tc>
          <w:tcPr>
            <w:tcW w:type="dxa" w:w="3600"/>
            <w:tcBorders>
              <w:top w:val="single" w:color="CCCCCC" w:sz="1"/>
              <w:left w:val="single" w:color="CCCCCC" w:sz="1"/>
              <w:bottom w:val="single" w:color="CCCCCC" w:sz="1"/>
              <w:right w:val="single" w:color="CCCCCC" w:sz="1"/>
            </w:tcBorders>
            <w:shd w:fill="F5F5F5" w:val="clear"/>
            <w:tcMar>
              <w:top w:type="dxa" w:w="80"/>
              <w:left w:type="dxa" w:w="160"/>
              <w:bottom w:type="dxa" w:w="80"/>
              <w:right w:type="dxa" w:w="160"/>
            </w:tcMar>
          </w:tcPr>
          <w:p>
            <w:r>
              <w:rPr>
                <w:rFonts w:ascii="Arial" w:cs="Arial" w:eastAsia="Arial" w:hAnsi="Arial"/>
                <w:b/>
                <w:bCs/>
                <w:color w:val="0D3D22"/>
                <w:sz w:val="20"/>
                <w:szCs w:val="20"/>
              </w:rPr>
              <w:t xml:space="preserve">Handicap System Maintenance</w:t>
            </w:r>
          </w:p>
        </w:tc>
        <w:tc>
          <w:tcPr>
            <w:tcW w:type="dxa" w:w="5760"/>
            <w:tcBorders>
              <w:top w:val="single" w:color="CCCCCC" w:sz="1"/>
              <w:left w:val="single" w:color="CCCCCC" w:sz="1"/>
              <w:bottom w:val="single" w:color="CCCCCC" w:sz="1"/>
              <w:right w:val="single" w:color="CCCCCC" w:sz="1"/>
            </w:tcBorders>
            <w:shd w:fill="F5F5F5" w:val="clear"/>
            <w:tcMar>
              <w:top w:type="dxa" w:w="80"/>
              <w:left w:type="dxa" w:w="160"/>
              <w:bottom w:type="dxa" w:w="80"/>
              <w:right w:type="dxa" w:w="160"/>
            </w:tcMar>
          </w:tcPr>
          <w:p>
            <w:r>
              <w:rPr>
                <w:rFonts w:ascii="Arial" w:cs="Arial" w:eastAsia="Arial" w:hAnsi="Arial"/>
                <w:color w:val="1A1A1A"/>
                <w:sz w:val="20"/>
                <w:szCs w:val="20"/>
              </w:rPr>
              <w:t xml:space="preserve">Software licensing, portal hosting, data integrity audits</w:t>
            </w:r>
          </w:p>
        </w:tc>
      </w:tr>
      <w:tr>
        <w:tc>
          <w:tcPr>
            <w:tcW w:type="dxa" w:w="3600"/>
            <w:tcBorders>
              <w:top w:val="single" w:color="CCCCCC" w:sz="1"/>
              <w:left w:val="single" w:color="CCCCCC" w:sz="1"/>
              <w:bottom w:val="single" w:color="CCCCCC" w:sz="1"/>
              <w:right w:val="single" w:color="CCCCCC" w:sz="1"/>
            </w:tcBorders>
            <w:shd w:fill="FFFFFF" w:val="clear"/>
            <w:tcMar>
              <w:top w:type="dxa" w:w="80"/>
              <w:left w:type="dxa" w:w="160"/>
              <w:bottom w:type="dxa" w:w="80"/>
              <w:right w:type="dxa" w:w="160"/>
            </w:tcMar>
          </w:tcPr>
          <w:p>
            <w:r>
              <w:rPr>
                <w:rFonts w:ascii="Arial" w:cs="Arial" w:eastAsia="Arial" w:hAnsi="Arial"/>
                <w:b/>
                <w:bCs/>
                <w:color w:val="0D3D22"/>
                <w:sz w:val="20"/>
                <w:szCs w:val="20"/>
              </w:rPr>
              <w:t xml:space="preserve">National Events</w:t>
            </w:r>
          </w:p>
        </w:tc>
        <w:tc>
          <w:tcPr>
            <w:tcW w:type="dxa" w:w="5760"/>
            <w:tcBorders>
              <w:top w:val="single" w:color="CCCCCC" w:sz="1"/>
              <w:left w:val="single" w:color="CCCCCC" w:sz="1"/>
              <w:bottom w:val="single" w:color="CCCCCC" w:sz="1"/>
              <w:right w:val="single" w:color="CCCCCC" w:sz="1"/>
            </w:tcBorders>
            <w:shd w:fill="FFFFFF" w:val="clear"/>
            <w:tcMar>
              <w:top w:type="dxa" w:w="80"/>
              <w:left w:type="dxa" w:w="160"/>
              <w:bottom w:type="dxa" w:w="80"/>
              <w:right w:type="dxa" w:w="160"/>
            </w:tcMar>
          </w:tcPr>
          <w:p>
            <w:r>
              <w:rPr>
                <w:rFonts w:ascii="Arial" w:cs="Arial" w:eastAsia="Arial" w:hAnsi="Arial"/>
                <w:color w:val="1A1A1A"/>
                <w:sz w:val="20"/>
                <w:szCs w:val="20"/>
              </w:rPr>
              <w:t xml:space="preserve">Venue hire, prizes, marketing, officiating</w:t>
            </w:r>
          </w:p>
        </w:tc>
      </w:tr>
      <w:tr>
        <w:tc>
          <w:tcPr>
            <w:tcW w:type="dxa" w:w="3600"/>
            <w:tcBorders>
              <w:top w:val="single" w:color="CCCCCC" w:sz="1"/>
              <w:left w:val="single" w:color="CCCCCC" w:sz="1"/>
              <w:bottom w:val="single" w:color="CCCCCC" w:sz="1"/>
              <w:right w:val="single" w:color="CCCCCC" w:sz="1"/>
            </w:tcBorders>
            <w:shd w:fill="F5F5F5" w:val="clear"/>
            <w:tcMar>
              <w:top w:type="dxa" w:w="80"/>
              <w:left w:type="dxa" w:w="160"/>
              <w:bottom w:type="dxa" w:w="80"/>
              <w:right w:type="dxa" w:w="160"/>
            </w:tcMar>
          </w:tcPr>
          <w:p>
            <w:r>
              <w:rPr>
                <w:rFonts w:ascii="Arial" w:cs="Arial" w:eastAsia="Arial" w:hAnsi="Arial"/>
                <w:b/>
                <w:bCs/>
                <w:color w:val="0D3D22"/>
                <w:sz w:val="20"/>
                <w:szCs w:val="20"/>
              </w:rPr>
              <w:t xml:space="preserve">Venue Certification Programme</w:t>
            </w:r>
          </w:p>
        </w:tc>
        <w:tc>
          <w:tcPr>
            <w:tcW w:type="dxa" w:w="5760"/>
            <w:tcBorders>
              <w:top w:val="single" w:color="CCCCCC" w:sz="1"/>
              <w:left w:val="single" w:color="CCCCCC" w:sz="1"/>
              <w:bottom w:val="single" w:color="CCCCCC" w:sz="1"/>
              <w:right w:val="single" w:color="CCCCCC" w:sz="1"/>
            </w:tcBorders>
            <w:shd w:fill="F5F5F5" w:val="clear"/>
            <w:tcMar>
              <w:top w:type="dxa" w:w="80"/>
              <w:left w:type="dxa" w:w="160"/>
              <w:bottom w:type="dxa" w:w="80"/>
              <w:right w:type="dxa" w:w="160"/>
            </w:tcMar>
          </w:tcPr>
          <w:p>
            <w:r>
              <w:rPr>
                <w:rFonts w:ascii="Arial" w:cs="Arial" w:eastAsia="Arial" w:hAnsi="Arial"/>
                <w:color w:val="1A1A1A"/>
                <w:sz w:val="20"/>
                <w:szCs w:val="20"/>
              </w:rPr>
              <w:t xml:space="preserve">Inspector travel, certification processing</w:t>
            </w:r>
          </w:p>
        </w:tc>
      </w:tr>
      <w:tr>
        <w:tc>
          <w:tcPr>
            <w:tcW w:type="dxa" w:w="3600"/>
            <w:tcBorders>
              <w:top w:val="single" w:color="CCCCCC" w:sz="1"/>
              <w:left w:val="single" w:color="CCCCCC" w:sz="1"/>
              <w:bottom w:val="single" w:color="CCCCCC" w:sz="1"/>
              <w:right w:val="single" w:color="CCCCCC" w:sz="1"/>
            </w:tcBorders>
            <w:shd w:fill="FFFFFF" w:val="clear"/>
            <w:tcMar>
              <w:top w:type="dxa" w:w="80"/>
              <w:left w:type="dxa" w:w="160"/>
              <w:bottom w:type="dxa" w:w="80"/>
              <w:right w:type="dxa" w:w="160"/>
            </w:tcMar>
          </w:tcPr>
          <w:p>
            <w:r>
              <w:rPr>
                <w:rFonts w:ascii="Arial" w:cs="Arial" w:eastAsia="Arial" w:hAnsi="Arial"/>
                <w:b/>
                <w:bCs/>
                <w:color w:val="0D3D22"/>
                <w:sz w:val="20"/>
                <w:szCs w:val="20"/>
              </w:rPr>
              <w:t xml:space="preserve">Marketing &amp; Member Acquisition</w:t>
            </w:r>
          </w:p>
        </w:tc>
        <w:tc>
          <w:tcPr>
            <w:tcW w:type="dxa" w:w="5760"/>
            <w:tcBorders>
              <w:top w:val="single" w:color="CCCCCC" w:sz="1"/>
              <w:left w:val="single" w:color="CCCCCC" w:sz="1"/>
              <w:bottom w:val="single" w:color="CCCCCC" w:sz="1"/>
              <w:right w:val="single" w:color="CCCCCC" w:sz="1"/>
            </w:tcBorders>
            <w:shd w:fill="FFFFFF" w:val="clear"/>
            <w:tcMar>
              <w:top w:type="dxa" w:w="80"/>
              <w:left w:type="dxa" w:w="160"/>
              <w:bottom w:type="dxa" w:w="80"/>
              <w:right w:type="dxa" w:w="160"/>
            </w:tcMar>
          </w:tcPr>
          <w:p>
            <w:r>
              <w:rPr>
                <w:rFonts w:ascii="Arial" w:cs="Arial" w:eastAsia="Arial" w:hAnsi="Arial"/>
                <w:color w:val="1A1A1A"/>
                <w:sz w:val="20"/>
                <w:szCs w:val="20"/>
              </w:rPr>
              <w:t xml:space="preserve">Digital marketing, PR, Golf NZ relationship management</w:t>
            </w:r>
          </w:p>
        </w:tc>
      </w:tr>
    </w:tbl>
    <w:p>
      <w:pPr>
        <w:spacing w:after="0" w:before="160"/>
      </w:pPr>
      <w:r>
        <w:t xml:space="preserve"/>
      </w:r>
    </w:p>
    <w:p>
      <w:pPr>
        <w:pStyle w:val="Heading1"/>
        <w:pBdr>
          <w:bottom w:val="single" w:color="1A6B3C" w:sz="6" w:space="6"/>
        </w:pBdr>
        <w:spacing w:after="200" w:before="400"/>
      </w:pPr>
      <w:r>
        <w:rPr>
          <w:rFonts w:ascii="Arial" w:cs="Arial" w:eastAsia="Arial" w:hAnsi="Arial"/>
          <w:b/>
          <w:bCs/>
          <w:color w:val="0D3D22"/>
          <w:sz w:val="32"/>
          <w:szCs w:val="32"/>
        </w:rPr>
        <w:t xml:space="preserve">12. Proposed Rules Charter Summary</w:t>
      </w:r>
    </w:p>
    <w:p>
      <w:pPr>
        <w:spacing w:after="80" w:before="80"/>
      </w:pPr>
      <w:r>
        <w:rPr>
          <w:rFonts w:ascii="Arial" w:cs="Arial" w:eastAsia="Arial" w:hAnsi="Arial"/>
          <w:color w:val="1A1A1A"/>
          <w:sz w:val="22"/>
          <w:szCs w:val="22"/>
        </w:rPr>
        <w:t xml:space="preserve">The following core rules charter is proposed for ratification at the IGNZ founding AGM:</w:t>
      </w:r>
    </w:p>
    <w:p>
      <w:pPr>
        <w:spacing w:after="0" w:before="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1A6B3C" w:sz="8"/>
              <w:left w:val="single" w:color="1A6B3C" w:sz="16"/>
              <w:bottom w:val="single" w:color="1A6B3C" w:sz="2"/>
              <w:right w:val="none" w:color="FFFFFF" w:sz="0"/>
            </w:tcBorders>
            <w:shd w:fill="E8F5EE" w:val="clear"/>
            <w:tcMar>
              <w:top w:type="dxa" w:w="160"/>
              <w:left w:type="dxa" w:w="240"/>
              <w:bottom w:type="dxa" w:w="160"/>
              <w:right w:type="dxa" w:w="240"/>
            </w:tcMar>
          </w:tcPr>
          <w:p>
            <w:r>
              <w:rPr>
                <w:rFonts w:ascii="Arial" w:cs="Arial" w:eastAsia="Arial" w:hAnsi="Arial"/>
                <w:b/>
                <w:bCs/>
                <w:color w:val="0D3D22"/>
                <w:sz w:val="22"/>
                <w:szCs w:val="22"/>
              </w:rPr>
              <w:t xml:space="preserve">IGNZ Rules Charter — Core Principles</w:t>
            </w:r>
          </w:p>
          <w:p>
            <w:r>
              <w:rPr>
                <w:rFonts w:ascii="Arial" w:cs="Arial" w:eastAsia="Arial" w:hAnsi="Arial"/>
                <w:color w:val="1A1A1A"/>
                <w:sz w:val="22"/>
                <w:szCs w:val="22"/>
              </w:rPr>
              <w:t xml:space="preserve">All indoor golf competitions and handicap qualifying rounds conducted under IGNZ shall: (1) use the World Handicap System as the basis for all Handicap Index calculations; (2) require members to maintain a minimum number of outdoor qualifying rounds per year; (3) apply The Rules of Golf with IGNZ-approved Local Rules for simulator play; (4) be governed by the IGNZ Constitution and this Charter; (5) promote the growth of golf in New Zealand through the indoor-to-outdoor pathway model.</w:t>
            </w:r>
          </w:p>
        </w:tc>
      </w:tr>
    </w:tbl>
    <w:p>
      <w:pPr>
        <w:spacing w:after="0" w:before="80"/>
      </w:pPr>
      <w:r>
        <w:t xml:space="preserve"/>
      </w:r>
    </w:p>
    <w:p>
      <w:pPr>
        <w:pStyle w:val="ListParagraph"/>
        <w:numPr>
          <w:ilvl w:val="0"/>
          <w:numId w:val="3"/>
        </w:numPr>
        <w:spacing w:after="60" w:before="60"/>
      </w:pPr>
      <w:r>
        <w:rPr>
          <w:rFonts w:ascii="Arial" w:cs="Arial" w:eastAsia="Arial" w:hAnsi="Arial"/>
          <w:color w:val="1A1A1A"/>
          <w:sz w:val="22"/>
          <w:szCs w:val="22"/>
        </w:rPr>
        <w:t xml:space="preserve">Membership Rule: All participants in IGNZ handicap events must be current financial members of an IGNZ-affiliated Indoor Club.</w:t>
      </w:r>
    </w:p>
    <w:p>
      <w:pPr>
        <w:pStyle w:val="ListParagraph"/>
        <w:numPr>
          <w:ilvl w:val="0"/>
          <w:numId w:val="3"/>
        </w:numPr>
        <w:spacing w:after="60" w:before="60"/>
      </w:pPr>
      <w:r>
        <w:rPr>
          <w:rFonts w:ascii="Arial" w:cs="Arial" w:eastAsia="Arial" w:hAnsi="Arial"/>
          <w:color w:val="1A1A1A"/>
          <w:sz w:val="22"/>
          <w:szCs w:val="22"/>
        </w:rPr>
        <w:t xml:space="preserve">Handicap Rule: Handicap Indexes must be current (reviewed within 12 months) and the annual outdoor obligation must be met or the member's index is flagged Provisional.</w:t>
      </w:r>
    </w:p>
    <w:p>
      <w:pPr>
        <w:pStyle w:val="ListParagraph"/>
        <w:numPr>
          <w:ilvl w:val="0"/>
          <w:numId w:val="3"/>
        </w:numPr>
        <w:spacing w:after="60" w:before="60"/>
      </w:pPr>
      <w:r>
        <w:rPr>
          <w:rFonts w:ascii="Arial" w:cs="Arial" w:eastAsia="Arial" w:hAnsi="Arial"/>
          <w:color w:val="1A1A1A"/>
          <w:sz w:val="22"/>
          <w:szCs w:val="22"/>
        </w:rPr>
        <w:t xml:space="preserve">Venue Rule: No round played at an uncertified venue counts toward a Handicap Index, regardless of other conditions being met.</w:t>
      </w:r>
    </w:p>
    <w:p>
      <w:pPr>
        <w:pStyle w:val="ListParagraph"/>
        <w:numPr>
          <w:ilvl w:val="0"/>
          <w:numId w:val="3"/>
        </w:numPr>
        <w:spacing w:after="60" w:before="60"/>
      </w:pPr>
      <w:r>
        <w:rPr>
          <w:rFonts w:ascii="Arial" w:cs="Arial" w:eastAsia="Arial" w:hAnsi="Arial"/>
          <w:color w:val="1A1A1A"/>
          <w:sz w:val="22"/>
          <w:szCs w:val="22"/>
        </w:rPr>
        <w:t xml:space="preserve">Course Rule: The ICR and ISR for the course played must be on the IGNZ approved course register at the time of play.</w:t>
      </w:r>
    </w:p>
    <w:p>
      <w:pPr>
        <w:pStyle w:val="ListParagraph"/>
        <w:numPr>
          <w:ilvl w:val="0"/>
          <w:numId w:val="3"/>
        </w:numPr>
        <w:spacing w:after="60" w:before="60"/>
      </w:pPr>
      <w:r>
        <w:rPr>
          <w:rFonts w:ascii="Arial" w:cs="Arial" w:eastAsia="Arial" w:hAnsi="Arial"/>
          <w:color w:val="1A1A1A"/>
          <w:sz w:val="22"/>
          <w:szCs w:val="22"/>
        </w:rPr>
        <w:t xml:space="preserve">Conduct Rule: All IGNZ members are bound by the IGNZ Code of Conduct and The R&amp;A's Spirit of the Game.</w:t>
      </w:r>
    </w:p>
    <w:p>
      <w:pPr>
        <w:pStyle w:val="ListParagraph"/>
        <w:numPr>
          <w:ilvl w:val="0"/>
          <w:numId w:val="3"/>
        </w:numPr>
        <w:spacing w:after="60" w:before="60"/>
      </w:pPr>
      <w:r>
        <w:rPr>
          <w:rFonts w:ascii="Arial" w:cs="Arial" w:eastAsia="Arial" w:hAnsi="Arial"/>
          <w:color w:val="1A1A1A"/>
          <w:sz w:val="22"/>
          <w:szCs w:val="22"/>
        </w:rPr>
        <w:t xml:space="preserve">Amendment Rule: This Charter may be amended by a 75% supermajority vote at any IGNZ AGM, with notice of the proposed amendment given at least 28 days in advance.</w:t>
      </w:r>
    </w:p>
    <w:p>
      <w:pPr>
        <w:spacing w:after="0" w:before="160"/>
      </w:pPr>
      <w:r>
        <w:t xml:space="preserve"/>
      </w:r>
    </w:p>
    <w:p>
      <w:pPr>
        <w:pStyle w:val="Heading1"/>
        <w:pBdr>
          <w:bottom w:val="single" w:color="1A6B3C" w:sz="6" w:space="6"/>
        </w:pBdr>
        <w:spacing w:after="200" w:before="400"/>
      </w:pPr>
      <w:r>
        <w:rPr>
          <w:rFonts w:ascii="Arial" w:cs="Arial" w:eastAsia="Arial" w:hAnsi="Arial"/>
          <w:b/>
          <w:bCs/>
          <w:color w:val="0D3D22"/>
          <w:sz w:val="32"/>
          <w:szCs w:val="32"/>
        </w:rPr>
        <w:t xml:space="preserve">Appendix: Glossary</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600"/>
        <w:gridCol w:w="5760"/>
      </w:tblGrid>
      <w:tr>
        <w:tc>
          <w:tcPr>
            <w:tcW w:type="dxa" w:w="3600"/>
            <w:tcBorders>
              <w:top w:val="single" w:color="CCCCCC" w:sz="1"/>
              <w:left w:val="single" w:color="CCCCCC" w:sz="1"/>
              <w:bottom w:val="single" w:color="CCCCCC" w:sz="1"/>
              <w:right w:val="single" w:color="CCCCCC" w:sz="1"/>
            </w:tcBorders>
            <w:shd w:fill="1A6B3C" w:val="clear"/>
            <w:tcMar>
              <w:top w:type="dxa" w:w="100"/>
              <w:left w:type="dxa" w:w="160"/>
              <w:bottom w:type="dxa" w:w="100"/>
              <w:right w:type="dxa" w:w="160"/>
            </w:tcMar>
          </w:tcPr>
          <w:p>
            <w:r>
              <w:rPr>
                <w:rFonts w:ascii="Arial" w:cs="Arial" w:eastAsia="Arial" w:hAnsi="Arial"/>
                <w:b/>
                <w:bCs/>
                <w:color w:val="FFFFFF"/>
                <w:sz w:val="20"/>
                <w:szCs w:val="20"/>
              </w:rPr>
              <w:t xml:space="preserve">Term</w:t>
            </w:r>
          </w:p>
        </w:tc>
        <w:tc>
          <w:tcPr>
            <w:tcW w:type="dxa" w:w="5760"/>
            <w:tcBorders>
              <w:top w:val="single" w:color="CCCCCC" w:sz="1"/>
              <w:left w:val="single" w:color="CCCCCC" w:sz="1"/>
              <w:bottom w:val="single" w:color="CCCCCC" w:sz="1"/>
              <w:right w:val="single" w:color="CCCCCC" w:sz="1"/>
            </w:tcBorders>
            <w:shd w:fill="1A6B3C" w:val="clear"/>
            <w:tcMar>
              <w:top w:type="dxa" w:w="100"/>
              <w:left w:type="dxa" w:w="160"/>
              <w:bottom w:type="dxa" w:w="100"/>
              <w:right w:type="dxa" w:w="160"/>
            </w:tcMar>
          </w:tcPr>
          <w:p>
            <w:r>
              <w:rPr>
                <w:rFonts w:ascii="Arial" w:cs="Arial" w:eastAsia="Arial" w:hAnsi="Arial"/>
                <w:b/>
                <w:bCs/>
                <w:color w:val="FFFFFF"/>
                <w:sz w:val="20"/>
                <w:szCs w:val="20"/>
              </w:rPr>
              <w:t xml:space="preserve">Definition</w:t>
            </w:r>
          </w:p>
        </w:tc>
      </w:tr>
      <w:tr>
        <w:tc>
          <w:tcPr>
            <w:tcW w:type="dxa" w:w="3600"/>
            <w:tcBorders>
              <w:top w:val="single" w:color="CCCCCC" w:sz="1"/>
              <w:left w:val="single" w:color="CCCCCC" w:sz="1"/>
              <w:bottom w:val="single" w:color="CCCCCC" w:sz="1"/>
              <w:right w:val="single" w:color="CCCCCC" w:sz="1"/>
            </w:tcBorders>
            <w:shd w:fill="FFFFFF" w:val="clear"/>
            <w:tcMar>
              <w:top w:type="dxa" w:w="80"/>
              <w:left w:type="dxa" w:w="160"/>
              <w:bottom w:type="dxa" w:w="80"/>
              <w:right w:type="dxa" w:w="160"/>
            </w:tcMar>
          </w:tcPr>
          <w:p>
            <w:r>
              <w:rPr>
                <w:rFonts w:ascii="Arial" w:cs="Arial" w:eastAsia="Arial" w:hAnsi="Arial"/>
                <w:b/>
                <w:bCs/>
                <w:color w:val="0D3D22"/>
                <w:sz w:val="20"/>
                <w:szCs w:val="20"/>
              </w:rPr>
              <w:t xml:space="preserve">ICR</w:t>
            </w:r>
          </w:p>
        </w:tc>
        <w:tc>
          <w:tcPr>
            <w:tcW w:type="dxa" w:w="5760"/>
            <w:tcBorders>
              <w:top w:val="single" w:color="CCCCCC" w:sz="1"/>
              <w:left w:val="single" w:color="CCCCCC" w:sz="1"/>
              <w:bottom w:val="single" w:color="CCCCCC" w:sz="1"/>
              <w:right w:val="single" w:color="CCCCCC" w:sz="1"/>
            </w:tcBorders>
            <w:shd w:fill="FFFFFF" w:val="clear"/>
            <w:tcMar>
              <w:top w:type="dxa" w:w="80"/>
              <w:left w:type="dxa" w:w="160"/>
              <w:bottom w:type="dxa" w:w="80"/>
              <w:right w:type="dxa" w:w="160"/>
            </w:tcMar>
          </w:tcPr>
          <w:p>
            <w:r>
              <w:rPr>
                <w:rFonts w:ascii="Arial" w:cs="Arial" w:eastAsia="Arial" w:hAnsi="Arial"/>
                <w:color w:val="1A1A1A"/>
                <w:sz w:val="20"/>
                <w:szCs w:val="20"/>
              </w:rPr>
              <w:t xml:space="preserve">Indoor Course Rating — the IGNZ equivalent of a WHS Course Rating, applied to a simulator course</w:t>
            </w:r>
          </w:p>
        </w:tc>
      </w:tr>
      <w:tr>
        <w:tc>
          <w:tcPr>
            <w:tcW w:type="dxa" w:w="3600"/>
            <w:tcBorders>
              <w:top w:val="single" w:color="CCCCCC" w:sz="1"/>
              <w:left w:val="single" w:color="CCCCCC" w:sz="1"/>
              <w:bottom w:val="single" w:color="CCCCCC" w:sz="1"/>
              <w:right w:val="single" w:color="CCCCCC" w:sz="1"/>
            </w:tcBorders>
            <w:shd w:fill="F5F5F5" w:val="clear"/>
            <w:tcMar>
              <w:top w:type="dxa" w:w="80"/>
              <w:left w:type="dxa" w:w="160"/>
              <w:bottom w:type="dxa" w:w="80"/>
              <w:right w:type="dxa" w:w="160"/>
            </w:tcMar>
          </w:tcPr>
          <w:p>
            <w:r>
              <w:rPr>
                <w:rFonts w:ascii="Arial" w:cs="Arial" w:eastAsia="Arial" w:hAnsi="Arial"/>
                <w:b/>
                <w:bCs/>
                <w:color w:val="0D3D22"/>
                <w:sz w:val="20"/>
                <w:szCs w:val="20"/>
              </w:rPr>
              <w:t xml:space="preserve">ISR</w:t>
            </w:r>
          </w:p>
        </w:tc>
        <w:tc>
          <w:tcPr>
            <w:tcW w:type="dxa" w:w="5760"/>
            <w:tcBorders>
              <w:top w:val="single" w:color="CCCCCC" w:sz="1"/>
              <w:left w:val="single" w:color="CCCCCC" w:sz="1"/>
              <w:bottom w:val="single" w:color="CCCCCC" w:sz="1"/>
              <w:right w:val="single" w:color="CCCCCC" w:sz="1"/>
            </w:tcBorders>
            <w:shd w:fill="F5F5F5" w:val="clear"/>
            <w:tcMar>
              <w:top w:type="dxa" w:w="80"/>
              <w:left w:type="dxa" w:w="160"/>
              <w:bottom w:type="dxa" w:w="80"/>
              <w:right w:type="dxa" w:w="160"/>
            </w:tcMar>
          </w:tcPr>
          <w:p>
            <w:r>
              <w:rPr>
                <w:rFonts w:ascii="Arial" w:cs="Arial" w:eastAsia="Arial" w:hAnsi="Arial"/>
                <w:color w:val="1A1A1A"/>
                <w:sz w:val="20"/>
                <w:szCs w:val="20"/>
              </w:rPr>
              <w:t xml:space="preserve">Indoor Slope Rating — the IGNZ equivalent of a WHS Slope Rating, applied to a simulator course</w:t>
            </w:r>
          </w:p>
        </w:tc>
      </w:tr>
      <w:tr>
        <w:tc>
          <w:tcPr>
            <w:tcW w:type="dxa" w:w="3600"/>
            <w:tcBorders>
              <w:top w:val="single" w:color="CCCCCC" w:sz="1"/>
              <w:left w:val="single" w:color="CCCCCC" w:sz="1"/>
              <w:bottom w:val="single" w:color="CCCCCC" w:sz="1"/>
              <w:right w:val="single" w:color="CCCCCC" w:sz="1"/>
            </w:tcBorders>
            <w:shd w:fill="FFFFFF" w:val="clear"/>
            <w:tcMar>
              <w:top w:type="dxa" w:w="80"/>
              <w:left w:type="dxa" w:w="160"/>
              <w:bottom w:type="dxa" w:w="80"/>
              <w:right w:type="dxa" w:w="160"/>
            </w:tcMar>
          </w:tcPr>
          <w:p>
            <w:r>
              <w:rPr>
                <w:rFonts w:ascii="Arial" w:cs="Arial" w:eastAsia="Arial" w:hAnsi="Arial"/>
                <w:b/>
                <w:bCs/>
                <w:color w:val="0D3D22"/>
                <w:sz w:val="20"/>
                <w:szCs w:val="20"/>
              </w:rPr>
              <w:t xml:space="preserve">WHS</w:t>
            </w:r>
          </w:p>
        </w:tc>
        <w:tc>
          <w:tcPr>
            <w:tcW w:type="dxa" w:w="5760"/>
            <w:tcBorders>
              <w:top w:val="single" w:color="CCCCCC" w:sz="1"/>
              <w:left w:val="single" w:color="CCCCCC" w:sz="1"/>
              <w:bottom w:val="single" w:color="CCCCCC" w:sz="1"/>
              <w:right w:val="single" w:color="CCCCCC" w:sz="1"/>
            </w:tcBorders>
            <w:shd w:fill="FFFFFF" w:val="clear"/>
            <w:tcMar>
              <w:top w:type="dxa" w:w="80"/>
              <w:left w:type="dxa" w:w="160"/>
              <w:bottom w:type="dxa" w:w="80"/>
              <w:right w:type="dxa" w:w="160"/>
            </w:tcMar>
          </w:tcPr>
          <w:p>
            <w:r>
              <w:rPr>
                <w:rFonts w:ascii="Arial" w:cs="Arial" w:eastAsia="Arial" w:hAnsi="Arial"/>
                <w:color w:val="1A1A1A"/>
                <w:sz w:val="20"/>
                <w:szCs w:val="20"/>
              </w:rPr>
              <w:t xml:space="preserve">World Handicap System — the unified global handicap system administered by the R&amp;A and USGA</w:t>
            </w:r>
          </w:p>
        </w:tc>
      </w:tr>
      <w:tr>
        <w:tc>
          <w:tcPr>
            <w:tcW w:type="dxa" w:w="3600"/>
            <w:tcBorders>
              <w:top w:val="single" w:color="CCCCCC" w:sz="1"/>
              <w:left w:val="single" w:color="CCCCCC" w:sz="1"/>
              <w:bottom w:val="single" w:color="CCCCCC" w:sz="1"/>
              <w:right w:val="single" w:color="CCCCCC" w:sz="1"/>
            </w:tcBorders>
            <w:shd w:fill="F5F5F5" w:val="clear"/>
            <w:tcMar>
              <w:top w:type="dxa" w:w="80"/>
              <w:left w:type="dxa" w:w="160"/>
              <w:bottom w:type="dxa" w:w="80"/>
              <w:right w:type="dxa" w:w="160"/>
            </w:tcMar>
          </w:tcPr>
          <w:p>
            <w:r>
              <w:rPr>
                <w:rFonts w:ascii="Arial" w:cs="Arial" w:eastAsia="Arial" w:hAnsi="Arial"/>
                <w:b/>
                <w:bCs/>
                <w:color w:val="0D3D22"/>
                <w:sz w:val="20"/>
                <w:szCs w:val="20"/>
              </w:rPr>
              <w:t xml:space="preserve">GNZ</w:t>
            </w:r>
          </w:p>
        </w:tc>
        <w:tc>
          <w:tcPr>
            <w:tcW w:type="dxa" w:w="5760"/>
            <w:tcBorders>
              <w:top w:val="single" w:color="CCCCCC" w:sz="1"/>
              <w:left w:val="single" w:color="CCCCCC" w:sz="1"/>
              <w:bottom w:val="single" w:color="CCCCCC" w:sz="1"/>
              <w:right w:val="single" w:color="CCCCCC" w:sz="1"/>
            </w:tcBorders>
            <w:shd w:fill="F5F5F5" w:val="clear"/>
            <w:tcMar>
              <w:top w:type="dxa" w:w="80"/>
              <w:left w:type="dxa" w:w="160"/>
              <w:bottom w:type="dxa" w:w="80"/>
              <w:right w:type="dxa" w:w="160"/>
            </w:tcMar>
          </w:tcPr>
          <w:p>
            <w:r>
              <w:rPr>
                <w:rFonts w:ascii="Arial" w:cs="Arial" w:eastAsia="Arial" w:hAnsi="Arial"/>
                <w:color w:val="1A1A1A"/>
                <w:sz w:val="20"/>
                <w:szCs w:val="20"/>
              </w:rPr>
              <w:t xml:space="preserve">Golf New Zealand — the national governing body for golf in Aotearoa New Zealand</w:t>
            </w:r>
          </w:p>
        </w:tc>
      </w:tr>
      <w:tr>
        <w:tc>
          <w:tcPr>
            <w:tcW w:type="dxa" w:w="3600"/>
            <w:tcBorders>
              <w:top w:val="single" w:color="CCCCCC" w:sz="1"/>
              <w:left w:val="single" w:color="CCCCCC" w:sz="1"/>
              <w:bottom w:val="single" w:color="CCCCCC" w:sz="1"/>
              <w:right w:val="single" w:color="CCCCCC" w:sz="1"/>
            </w:tcBorders>
            <w:shd w:fill="FFFFFF" w:val="clear"/>
            <w:tcMar>
              <w:top w:type="dxa" w:w="80"/>
              <w:left w:type="dxa" w:w="160"/>
              <w:bottom w:type="dxa" w:w="80"/>
              <w:right w:type="dxa" w:w="160"/>
            </w:tcMar>
          </w:tcPr>
          <w:p>
            <w:r>
              <w:rPr>
                <w:rFonts w:ascii="Arial" w:cs="Arial" w:eastAsia="Arial" w:hAnsi="Arial"/>
                <w:b/>
                <w:bCs/>
                <w:color w:val="0D3D22"/>
                <w:sz w:val="20"/>
                <w:szCs w:val="20"/>
              </w:rPr>
              <w:t xml:space="preserve">IGNZ</w:t>
            </w:r>
          </w:p>
        </w:tc>
        <w:tc>
          <w:tcPr>
            <w:tcW w:type="dxa" w:w="5760"/>
            <w:tcBorders>
              <w:top w:val="single" w:color="CCCCCC" w:sz="1"/>
              <w:left w:val="single" w:color="CCCCCC" w:sz="1"/>
              <w:bottom w:val="single" w:color="CCCCCC" w:sz="1"/>
              <w:right w:val="single" w:color="CCCCCC" w:sz="1"/>
            </w:tcBorders>
            <w:shd w:fill="FFFFFF" w:val="clear"/>
            <w:tcMar>
              <w:top w:type="dxa" w:w="80"/>
              <w:left w:type="dxa" w:w="160"/>
              <w:bottom w:type="dxa" w:w="80"/>
              <w:right w:type="dxa" w:w="160"/>
            </w:tcMar>
          </w:tcPr>
          <w:p>
            <w:r>
              <w:rPr>
                <w:rFonts w:ascii="Arial" w:cs="Arial" w:eastAsia="Arial" w:hAnsi="Arial"/>
                <w:color w:val="1A1A1A"/>
                <w:sz w:val="20"/>
                <w:szCs w:val="20"/>
              </w:rPr>
              <w:t xml:space="preserve">Indoor Golf New Zealand — the proposed national governing body for indoor simulator golf</w:t>
            </w:r>
          </w:p>
        </w:tc>
      </w:tr>
      <w:tr>
        <w:tc>
          <w:tcPr>
            <w:tcW w:type="dxa" w:w="3600"/>
            <w:tcBorders>
              <w:top w:val="single" w:color="CCCCCC" w:sz="1"/>
              <w:left w:val="single" w:color="CCCCCC" w:sz="1"/>
              <w:bottom w:val="single" w:color="CCCCCC" w:sz="1"/>
              <w:right w:val="single" w:color="CCCCCC" w:sz="1"/>
            </w:tcBorders>
            <w:shd w:fill="F5F5F5" w:val="clear"/>
            <w:tcMar>
              <w:top w:type="dxa" w:w="80"/>
              <w:left w:type="dxa" w:w="160"/>
              <w:bottom w:type="dxa" w:w="80"/>
              <w:right w:type="dxa" w:w="160"/>
            </w:tcMar>
          </w:tcPr>
          <w:p>
            <w:r>
              <w:rPr>
                <w:rFonts w:ascii="Arial" w:cs="Arial" w:eastAsia="Arial" w:hAnsi="Arial"/>
                <w:b/>
                <w:bCs/>
                <w:color w:val="0D3D22"/>
                <w:sz w:val="20"/>
                <w:szCs w:val="20"/>
              </w:rPr>
              <w:t xml:space="preserve">Score Differential</w:t>
            </w:r>
          </w:p>
        </w:tc>
        <w:tc>
          <w:tcPr>
            <w:tcW w:type="dxa" w:w="5760"/>
            <w:tcBorders>
              <w:top w:val="single" w:color="CCCCCC" w:sz="1"/>
              <w:left w:val="single" w:color="CCCCCC" w:sz="1"/>
              <w:bottom w:val="single" w:color="CCCCCC" w:sz="1"/>
              <w:right w:val="single" w:color="CCCCCC" w:sz="1"/>
            </w:tcBorders>
            <w:shd w:fill="F5F5F5" w:val="clear"/>
            <w:tcMar>
              <w:top w:type="dxa" w:w="80"/>
              <w:left w:type="dxa" w:w="160"/>
              <w:bottom w:type="dxa" w:w="80"/>
              <w:right w:type="dxa" w:w="160"/>
            </w:tcMar>
          </w:tcPr>
          <w:p>
            <w:r>
              <w:rPr>
                <w:rFonts w:ascii="Arial" w:cs="Arial" w:eastAsia="Arial" w:hAnsi="Arial"/>
                <w:color w:val="1A1A1A"/>
                <w:sz w:val="20"/>
                <w:szCs w:val="20"/>
              </w:rPr>
              <w:t xml:space="preserve">The adjusted value of each round used to calculate a Handicap Index, normalised for course difficulty</w:t>
            </w:r>
          </w:p>
        </w:tc>
      </w:tr>
      <w:tr>
        <w:tc>
          <w:tcPr>
            <w:tcW w:type="dxa" w:w="3600"/>
            <w:tcBorders>
              <w:top w:val="single" w:color="CCCCCC" w:sz="1"/>
              <w:left w:val="single" w:color="CCCCCC" w:sz="1"/>
              <w:bottom w:val="single" w:color="CCCCCC" w:sz="1"/>
              <w:right w:val="single" w:color="CCCCCC" w:sz="1"/>
            </w:tcBorders>
            <w:shd w:fill="FFFFFF" w:val="clear"/>
            <w:tcMar>
              <w:top w:type="dxa" w:w="80"/>
              <w:left w:type="dxa" w:w="160"/>
              <w:bottom w:type="dxa" w:w="80"/>
              <w:right w:type="dxa" w:w="160"/>
            </w:tcMar>
          </w:tcPr>
          <w:p>
            <w:r>
              <w:rPr>
                <w:rFonts w:ascii="Arial" w:cs="Arial" w:eastAsia="Arial" w:hAnsi="Arial"/>
                <w:b/>
                <w:bCs/>
                <w:color w:val="0D3D22"/>
                <w:sz w:val="20"/>
                <w:szCs w:val="20"/>
              </w:rPr>
              <w:t xml:space="preserve">Home Course</w:t>
            </w:r>
          </w:p>
        </w:tc>
        <w:tc>
          <w:tcPr>
            <w:tcW w:type="dxa" w:w="5760"/>
            <w:tcBorders>
              <w:top w:val="single" w:color="CCCCCC" w:sz="1"/>
              <w:left w:val="single" w:color="CCCCCC" w:sz="1"/>
              <w:bottom w:val="single" w:color="CCCCCC" w:sz="1"/>
              <w:right w:val="single" w:color="CCCCCC" w:sz="1"/>
            </w:tcBorders>
            <w:shd w:fill="FFFFFF" w:val="clear"/>
            <w:tcMar>
              <w:top w:type="dxa" w:w="80"/>
              <w:left w:type="dxa" w:w="160"/>
              <w:bottom w:type="dxa" w:w="80"/>
              <w:right w:type="dxa" w:w="160"/>
            </w:tcMar>
          </w:tcPr>
          <w:p>
            <w:r>
              <w:rPr>
                <w:rFonts w:ascii="Arial" w:cs="Arial" w:eastAsia="Arial" w:hAnsi="Arial"/>
                <w:color w:val="1A1A1A"/>
                <w:sz w:val="20"/>
                <w:szCs w:val="20"/>
              </w:rPr>
              <w:t xml:space="preserve">The real New Zealand golf course with which an Indoor Club is formally twinned</w:t>
            </w:r>
          </w:p>
        </w:tc>
      </w:tr>
      <w:tr>
        <w:tc>
          <w:tcPr>
            <w:tcW w:type="dxa" w:w="3600"/>
            <w:tcBorders>
              <w:top w:val="single" w:color="CCCCCC" w:sz="1"/>
              <w:left w:val="single" w:color="CCCCCC" w:sz="1"/>
              <w:bottom w:val="single" w:color="CCCCCC" w:sz="1"/>
              <w:right w:val="single" w:color="CCCCCC" w:sz="1"/>
            </w:tcBorders>
            <w:shd w:fill="F5F5F5" w:val="clear"/>
            <w:tcMar>
              <w:top w:type="dxa" w:w="80"/>
              <w:left w:type="dxa" w:w="160"/>
              <w:bottom w:type="dxa" w:w="80"/>
              <w:right w:type="dxa" w:w="160"/>
            </w:tcMar>
          </w:tcPr>
          <w:p>
            <w:r>
              <w:rPr>
                <w:rFonts w:ascii="Arial" w:cs="Arial" w:eastAsia="Arial" w:hAnsi="Arial"/>
                <w:b/>
                <w:bCs/>
                <w:color w:val="0D3D22"/>
                <w:sz w:val="20"/>
                <w:szCs w:val="20"/>
              </w:rPr>
              <w:t xml:space="preserve">Twinning Agreement</w:t>
            </w:r>
          </w:p>
        </w:tc>
        <w:tc>
          <w:tcPr>
            <w:tcW w:type="dxa" w:w="5760"/>
            <w:tcBorders>
              <w:top w:val="single" w:color="CCCCCC" w:sz="1"/>
              <w:left w:val="single" w:color="CCCCCC" w:sz="1"/>
              <w:bottom w:val="single" w:color="CCCCCC" w:sz="1"/>
              <w:right w:val="single" w:color="CCCCCC" w:sz="1"/>
            </w:tcBorders>
            <w:shd w:fill="F5F5F5" w:val="clear"/>
            <w:tcMar>
              <w:top w:type="dxa" w:w="80"/>
              <w:left w:type="dxa" w:w="160"/>
              <w:bottom w:type="dxa" w:w="80"/>
              <w:right w:type="dxa" w:w="160"/>
            </w:tcMar>
          </w:tcPr>
          <w:p>
            <w:r>
              <w:rPr>
                <w:rFonts w:ascii="Arial" w:cs="Arial" w:eastAsia="Arial" w:hAnsi="Arial"/>
                <w:color w:val="1A1A1A"/>
                <w:sz w:val="20"/>
                <w:szCs w:val="20"/>
              </w:rPr>
              <w:t xml:space="preserve">The MOU between an Indoor Club and its paired real golf club</w:t>
            </w:r>
          </w:p>
        </w:tc>
      </w:tr>
      <w:tr>
        <w:tc>
          <w:tcPr>
            <w:tcW w:type="dxa" w:w="3600"/>
            <w:tcBorders>
              <w:top w:val="single" w:color="CCCCCC" w:sz="1"/>
              <w:left w:val="single" w:color="CCCCCC" w:sz="1"/>
              <w:bottom w:val="single" w:color="CCCCCC" w:sz="1"/>
              <w:right w:val="single" w:color="CCCCCC" w:sz="1"/>
            </w:tcBorders>
            <w:shd w:fill="FFFFFF" w:val="clear"/>
            <w:tcMar>
              <w:top w:type="dxa" w:w="80"/>
              <w:left w:type="dxa" w:w="160"/>
              <w:bottom w:type="dxa" w:w="80"/>
              <w:right w:type="dxa" w:w="160"/>
            </w:tcMar>
          </w:tcPr>
          <w:p>
            <w:r>
              <w:rPr>
                <w:rFonts w:ascii="Arial" w:cs="Arial" w:eastAsia="Arial" w:hAnsi="Arial"/>
                <w:b/>
                <w:bCs/>
                <w:color w:val="0D3D22"/>
                <w:sz w:val="20"/>
                <w:szCs w:val="20"/>
              </w:rPr>
              <w:t xml:space="preserve">Qualifying Round</w:t>
            </w:r>
          </w:p>
        </w:tc>
        <w:tc>
          <w:tcPr>
            <w:tcW w:type="dxa" w:w="5760"/>
            <w:tcBorders>
              <w:top w:val="single" w:color="CCCCCC" w:sz="1"/>
              <w:left w:val="single" w:color="CCCCCC" w:sz="1"/>
              <w:bottom w:val="single" w:color="CCCCCC" w:sz="1"/>
              <w:right w:val="single" w:color="CCCCCC" w:sz="1"/>
            </w:tcBorders>
            <w:shd w:fill="FFFFFF" w:val="clear"/>
            <w:tcMar>
              <w:top w:type="dxa" w:w="80"/>
              <w:left w:type="dxa" w:w="160"/>
              <w:bottom w:type="dxa" w:w="80"/>
              <w:right w:type="dxa" w:w="160"/>
            </w:tcMar>
          </w:tcPr>
          <w:p>
            <w:r>
              <w:rPr>
                <w:rFonts w:ascii="Arial" w:cs="Arial" w:eastAsia="Arial" w:hAnsi="Arial"/>
                <w:color w:val="1A1A1A"/>
                <w:sz w:val="20"/>
                <w:szCs w:val="20"/>
              </w:rPr>
              <w:t xml:space="preserve">A round that counts toward a player's Handicap Index; must meet all IGNZ or WHS requirements</w:t>
            </w:r>
          </w:p>
        </w:tc>
      </w:tr>
      <w:tr>
        <w:tc>
          <w:tcPr>
            <w:tcW w:type="dxa" w:w="3600"/>
            <w:tcBorders>
              <w:top w:val="single" w:color="CCCCCC" w:sz="1"/>
              <w:left w:val="single" w:color="CCCCCC" w:sz="1"/>
              <w:bottom w:val="single" w:color="CCCCCC" w:sz="1"/>
              <w:right w:val="single" w:color="CCCCCC" w:sz="1"/>
            </w:tcBorders>
            <w:shd w:fill="F5F5F5" w:val="clear"/>
            <w:tcMar>
              <w:top w:type="dxa" w:w="80"/>
              <w:left w:type="dxa" w:w="160"/>
              <w:bottom w:type="dxa" w:w="80"/>
              <w:right w:type="dxa" w:w="160"/>
            </w:tcMar>
          </w:tcPr>
          <w:p>
            <w:r>
              <w:rPr>
                <w:rFonts w:ascii="Arial" w:cs="Arial" w:eastAsia="Arial" w:hAnsi="Arial"/>
                <w:b/>
                <w:bCs/>
                <w:color w:val="0D3D22"/>
                <w:sz w:val="20"/>
                <w:szCs w:val="20"/>
              </w:rPr>
              <w:t xml:space="preserve">Provisional Handicap</w:t>
            </w:r>
          </w:p>
        </w:tc>
        <w:tc>
          <w:tcPr>
            <w:tcW w:type="dxa" w:w="5760"/>
            <w:tcBorders>
              <w:top w:val="single" w:color="CCCCCC" w:sz="1"/>
              <w:left w:val="single" w:color="CCCCCC" w:sz="1"/>
              <w:bottom w:val="single" w:color="CCCCCC" w:sz="1"/>
              <w:right w:val="single" w:color="CCCCCC" w:sz="1"/>
            </w:tcBorders>
            <w:shd w:fill="F5F5F5" w:val="clear"/>
            <w:tcMar>
              <w:top w:type="dxa" w:w="80"/>
              <w:left w:type="dxa" w:w="160"/>
              <w:bottom w:type="dxa" w:w="80"/>
              <w:right w:type="dxa" w:w="160"/>
            </w:tcMar>
          </w:tcPr>
          <w:p>
            <w:r>
              <w:rPr>
                <w:rFonts w:ascii="Arial" w:cs="Arial" w:eastAsia="Arial" w:hAnsi="Arial"/>
                <w:color w:val="1A1A1A"/>
                <w:sz w:val="20"/>
                <w:szCs w:val="20"/>
              </w:rPr>
              <w:t xml:space="preserve">A Handicap Index flagged due to non-compliance with the annual outdoor round requirement</w:t>
            </w:r>
          </w:p>
        </w:tc>
      </w:tr>
      <w:tr>
        <w:tc>
          <w:tcPr>
            <w:tcW w:type="dxa" w:w="3600"/>
            <w:tcBorders>
              <w:top w:val="single" w:color="CCCCCC" w:sz="1"/>
              <w:left w:val="single" w:color="CCCCCC" w:sz="1"/>
              <w:bottom w:val="single" w:color="CCCCCC" w:sz="1"/>
              <w:right w:val="single" w:color="CCCCCC" w:sz="1"/>
            </w:tcBorders>
            <w:shd w:fill="FFFFFF" w:val="clear"/>
            <w:tcMar>
              <w:top w:type="dxa" w:w="80"/>
              <w:left w:type="dxa" w:w="160"/>
              <w:bottom w:type="dxa" w:w="80"/>
              <w:right w:type="dxa" w:w="160"/>
            </w:tcMar>
          </w:tcPr>
          <w:p>
            <w:r>
              <w:rPr>
                <w:rFonts w:ascii="Arial" w:cs="Arial" w:eastAsia="Arial" w:hAnsi="Arial"/>
                <w:b/>
                <w:bCs/>
                <w:color w:val="0D3D22"/>
                <w:sz w:val="20"/>
                <w:szCs w:val="20"/>
              </w:rPr>
              <w:t xml:space="preserve">Random Lie Mode</w:t>
            </w:r>
          </w:p>
        </w:tc>
        <w:tc>
          <w:tcPr>
            <w:tcW w:type="dxa" w:w="5760"/>
            <w:tcBorders>
              <w:top w:val="single" w:color="CCCCCC" w:sz="1"/>
              <w:left w:val="single" w:color="CCCCCC" w:sz="1"/>
              <w:bottom w:val="single" w:color="CCCCCC" w:sz="1"/>
              <w:right w:val="single" w:color="CCCCCC" w:sz="1"/>
            </w:tcBorders>
            <w:shd w:fill="FFFFFF" w:val="clear"/>
            <w:tcMar>
              <w:top w:type="dxa" w:w="80"/>
              <w:left w:type="dxa" w:w="160"/>
              <w:bottom w:type="dxa" w:w="80"/>
              <w:right w:type="dxa" w:w="160"/>
            </w:tcMar>
          </w:tcPr>
          <w:p>
            <w:r>
              <w:rPr>
                <w:rFonts w:ascii="Arial" w:cs="Arial" w:eastAsia="Arial" w:hAnsi="Arial"/>
                <w:color w:val="1A1A1A"/>
                <w:sz w:val="20"/>
                <w:szCs w:val="20"/>
              </w:rPr>
              <w:t xml:space="preserve">A simulator setting that randomises the ball lie as it would be in real golf, required for qualifying rounds</w:t>
            </w:r>
          </w:p>
        </w:tc>
      </w:tr>
      <w:tr>
        <w:tc>
          <w:tcPr>
            <w:tcW w:type="dxa" w:w="3600"/>
            <w:tcBorders>
              <w:top w:val="single" w:color="CCCCCC" w:sz="1"/>
              <w:left w:val="single" w:color="CCCCCC" w:sz="1"/>
              <w:bottom w:val="single" w:color="CCCCCC" w:sz="1"/>
              <w:right w:val="single" w:color="CCCCCC" w:sz="1"/>
            </w:tcBorders>
            <w:shd w:fill="F5F5F5" w:val="clear"/>
            <w:tcMar>
              <w:top w:type="dxa" w:w="80"/>
              <w:left w:type="dxa" w:w="160"/>
              <w:bottom w:type="dxa" w:w="80"/>
              <w:right w:type="dxa" w:w="160"/>
            </w:tcMar>
          </w:tcPr>
          <w:p>
            <w:r>
              <w:rPr>
                <w:rFonts w:ascii="Arial" w:cs="Arial" w:eastAsia="Arial" w:hAnsi="Arial"/>
                <w:b/>
                <w:bCs/>
                <w:color w:val="0D3D22"/>
                <w:sz w:val="20"/>
                <w:szCs w:val="20"/>
              </w:rPr>
              <w:t xml:space="preserve">Net Double Bogey</w:t>
            </w:r>
          </w:p>
        </w:tc>
        <w:tc>
          <w:tcPr>
            <w:tcW w:type="dxa" w:w="5760"/>
            <w:tcBorders>
              <w:top w:val="single" w:color="CCCCCC" w:sz="1"/>
              <w:left w:val="single" w:color="CCCCCC" w:sz="1"/>
              <w:bottom w:val="single" w:color="CCCCCC" w:sz="1"/>
              <w:right w:val="single" w:color="CCCCCC" w:sz="1"/>
            </w:tcBorders>
            <w:shd w:fill="F5F5F5" w:val="clear"/>
            <w:tcMar>
              <w:top w:type="dxa" w:w="80"/>
              <w:left w:type="dxa" w:w="160"/>
              <w:bottom w:type="dxa" w:w="80"/>
              <w:right w:type="dxa" w:w="160"/>
            </w:tcMar>
          </w:tcPr>
          <w:p>
            <w:r>
              <w:rPr>
                <w:rFonts w:ascii="Arial" w:cs="Arial" w:eastAsia="Arial" w:hAnsi="Arial"/>
                <w:color w:val="1A1A1A"/>
                <w:sz w:val="20"/>
                <w:szCs w:val="20"/>
              </w:rPr>
              <w:t xml:space="preserve">The maximum score a player can record on any hole for handicap purposes under WHS (par + 2 + handicap strokes received on that hole)</w:t>
            </w:r>
          </w:p>
        </w:tc>
      </w:tr>
    </w:tbl>
    <w:p>
      <w:pPr>
        <w:spacing w:after="0" w:before="160"/>
      </w:pPr>
      <w:r>
        <w:t xml:space="preserve"/>
      </w:r>
    </w:p>
    <w:p>
      <w:pPr>
        <w:pBdr>
          <w:top w:val="single" w:color="1A6B3C" w:sz="4" w:space="8"/>
        </w:pBdr>
        <w:spacing w:after="200" w:before="400"/>
        <w:jc w:val="center"/>
      </w:pPr>
      <w:r>
        <w:rPr>
          <w:rFonts w:ascii="Arial" w:cs="Arial" w:eastAsia="Arial" w:hAnsi="Arial"/>
          <w:i/>
          <w:iCs/>
          <w:color w:val="1A6B3C"/>
          <w:sz w:val="22"/>
          <w:szCs w:val="22"/>
        </w:rPr>
        <w:t xml:space="preserve">Indoor Golf New Zealand — Building a pathway to the game we love.</w:t>
      </w:r>
    </w:p>
    <w:p>
      <w:pPr>
        <w:jc w:val="center"/>
      </w:pPr>
      <w:r>
        <w:rPr>
          <w:rFonts w:ascii="Arial" w:cs="Arial" w:eastAsia="Arial" w:hAnsi="Arial"/>
          <w:color w:val="888888"/>
          <w:sz w:val="20"/>
          <w:szCs w:val="20"/>
        </w:rPr>
        <w:t xml:space="preserve">For enquiries: info@indoorgolfnz.nz  |  www.indoorgolfnz.nz</w:t>
      </w:r>
    </w:p>
    <w:sectPr>
      <w:headerReference w:type="default" r:id="rId7"/>
      <w:footerReference w:type="default" r:id="rId8"/>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1A6B3C" w:sz="4" w:space="4"/>
      </w:pBdr>
      <w:tabs>
        <w:tab w:val="right" w:pos="9026"/>
      </w:tabs>
    </w:pPr>
    <w:r>
      <w:rPr>
        <w:rFonts w:ascii="Arial" w:cs="Arial" w:eastAsia="Arial" w:hAnsi="Arial"/>
        <w:color w:val="888888"/>
        <w:sz w:val="18"/>
        <w:szCs w:val="18"/>
      </w:rPr>
      <w:t xml:space="preserve">Confidential Draft — Not for Distribution	</w:t>
    </w:r>
    <w:fldSimple w:instr="PAGE">
      <w:r>
        <w:rPr>
          <w:rFonts w:ascii="Arial" w:cs="Arial" w:eastAsia="Arial" w:hAnsi="Arial"/>
          <w:color w:val="1A6B3C"/>
          <w:sz w:val="18"/>
          <w:szCs w:val="18"/>
        </w:rPr>
      </w:r>
    </w:fldSimple>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1A6B3C" w:sz="4" w:space="4"/>
      </w:pBdr>
    </w:pPr>
    <w:r>
      <w:rPr>
        <w:rFonts w:ascii="Arial" w:cs="Arial" w:eastAsia="Arial" w:hAnsi="Arial"/>
        <w:color w:val="888888"/>
        <w:sz w:val="18"/>
        <w:szCs w:val="18"/>
      </w:rPr>
      <w:t xml:space="preserve">INDOOR GOLF NEW ZEALAND  |  National League Framework</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080" w:hanging="360"/>
      </w:pPr>
    </w:lvl>
  </w:abstractNum>
  <w:abstractNum w:abstractNumId="3"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 w:numId="2">
    <w:abstractNumId w:val="2"/>
    <w:lvlOverride w:ilvl="0">
      <w:startOverride w:val="1"/>
    </w:lvlOverride>
  </w:num>
  <w:num w:numId="3">
    <w:abstractNumId w:val="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200" w:before="400"/>
      <w:outlineLvl w:val="0"/>
    </w:pPr>
    <w:rPr>
      <w:rFonts w:ascii="Arial" w:cs="Arial" w:eastAsia="Arial" w:hAnsi="Arial"/>
      <w:b/>
      <w:bCs/>
      <w:color w:val="0D3D22"/>
      <w:sz w:val="32"/>
      <w:szCs w:val="32"/>
    </w:rPr>
  </w:style>
  <w:style w:type="paragraph" w:styleId="Heading2">
    <w:name w:val="Heading 2"/>
    <w:basedOn w:val="Normal"/>
    <w:next w:val="Normal"/>
    <w:qFormat/>
    <w:pPr>
      <w:spacing w:after="160" w:before="320"/>
      <w:outlineLvl w:val="1"/>
    </w:pPr>
    <w:rPr>
      <w:rFonts w:ascii="Arial" w:cs="Arial" w:eastAsia="Arial" w:hAnsi="Arial"/>
      <w:b/>
      <w:bCs/>
      <w:color w:val="1A6B3C"/>
      <w:sz w:val="26"/>
      <w:szCs w:val="26"/>
    </w:rPr>
  </w:style>
  <w:style w:type="paragraph" w:styleId="Heading3">
    <w:name w:val="Heading 3"/>
    <w:basedOn w:val="Normal"/>
    <w:next w:val="Normal"/>
    <w:qFormat/>
    <w:pPr>
      <w:spacing w:after="120" w:before="240"/>
      <w:outlineLvl w:val="2"/>
    </w:pPr>
    <w:rPr>
      <w:rFonts w:ascii="Arial" w:cs="Arial" w:eastAsia="Arial" w:hAnsi="Arial"/>
      <w:b/>
      <w:bCs/>
      <w:color w:val="2D8653"/>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2026-06-20T23:55:13.035Z</dcterms:created>
  <dcterms:modified xsi:type="dcterms:W3CDTF">2026-06-20T23:55:13.035Z</dcterms:modified>
</cp:coreProperties>
</file>

<file path=docProps/custom.xml><?xml version="1.0" encoding="utf-8"?>
<Properties xmlns="http://schemas.openxmlformats.org/officeDocument/2006/custom-properties" xmlns:vt="http://schemas.openxmlformats.org/officeDocument/2006/docPropsVTypes"/>
</file>